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0FAC" w14:textId="015C34D8" w:rsidR="006301A6" w:rsidRPr="00983CB9" w:rsidRDefault="00983CB9" w:rsidP="00983CB9">
      <w:pPr>
        <w:jc w:val="center"/>
        <w:rPr>
          <w:b/>
          <w:bCs/>
          <w:sz w:val="28"/>
          <w:szCs w:val="28"/>
          <w:rtl/>
          <w:lang w:bidi="ar-LB"/>
        </w:rPr>
      </w:pPr>
      <w:r w:rsidRPr="00983CB9">
        <w:rPr>
          <w:b/>
          <w:bCs/>
          <w:sz w:val="28"/>
          <w:szCs w:val="28"/>
        </w:rPr>
        <w:t>Diversity Advancement in the Arab Region (DAAR)</w:t>
      </w:r>
      <w:r w:rsidR="00C6026D">
        <w:rPr>
          <w:b/>
          <w:bCs/>
          <w:sz w:val="28"/>
          <w:szCs w:val="28"/>
        </w:rPr>
        <w:t xml:space="preserve"> Regional Project</w:t>
      </w:r>
      <w:r w:rsidR="00147A19">
        <w:rPr>
          <w:b/>
          <w:bCs/>
          <w:sz w:val="28"/>
          <w:szCs w:val="28"/>
        </w:rPr>
        <w:t xml:space="preserve"> – Inception Phase </w:t>
      </w:r>
    </w:p>
    <w:p w14:paraId="0BAE689E" w14:textId="141141EB" w:rsidR="00983CB9" w:rsidRDefault="00983CB9" w:rsidP="00983CB9">
      <w:pPr>
        <w:jc w:val="center"/>
        <w:rPr>
          <w:b/>
          <w:bCs/>
          <w:sz w:val="28"/>
          <w:szCs w:val="28"/>
          <w:rtl/>
          <w:lang w:bidi="ar-LB"/>
        </w:rPr>
      </w:pPr>
      <w:r w:rsidRPr="00983CB9">
        <w:rPr>
          <w:rFonts w:hint="cs"/>
          <w:b/>
          <w:bCs/>
          <w:sz w:val="28"/>
          <w:szCs w:val="28"/>
          <w:rtl/>
          <w:lang w:bidi="ar-LB"/>
        </w:rPr>
        <w:t>مشروع دار للحفاظ على التنو</w:t>
      </w:r>
      <w:r w:rsidR="00C6026D">
        <w:rPr>
          <w:rFonts w:hint="cs"/>
          <w:b/>
          <w:bCs/>
          <w:sz w:val="28"/>
          <w:szCs w:val="28"/>
          <w:rtl/>
          <w:lang w:bidi="ar-LB"/>
        </w:rPr>
        <w:t>ّ</w:t>
      </w:r>
      <w:r w:rsidRPr="00983CB9">
        <w:rPr>
          <w:rFonts w:hint="cs"/>
          <w:b/>
          <w:bCs/>
          <w:sz w:val="28"/>
          <w:szCs w:val="28"/>
          <w:rtl/>
          <w:lang w:bidi="ar-LB"/>
        </w:rPr>
        <w:t>ع في المنطقة العربية</w:t>
      </w:r>
      <w:r w:rsidR="00147A19">
        <w:rPr>
          <w:b/>
          <w:bCs/>
          <w:sz w:val="28"/>
          <w:szCs w:val="28"/>
          <w:lang w:bidi="ar-LB"/>
        </w:rPr>
        <w:t xml:space="preserve"> </w:t>
      </w:r>
    </w:p>
    <w:p w14:paraId="57DA6C12" w14:textId="7170CF1E" w:rsidR="00983CB9" w:rsidRDefault="00983CB9" w:rsidP="00983CB9">
      <w:pPr>
        <w:jc w:val="center"/>
        <w:rPr>
          <w:b/>
          <w:bCs/>
          <w:sz w:val="28"/>
          <w:szCs w:val="28"/>
          <w:lang w:bidi="ar-LB"/>
        </w:rPr>
      </w:pPr>
    </w:p>
    <w:p w14:paraId="62CCE115" w14:textId="77777777" w:rsidR="00983CB9" w:rsidRPr="00735DE2" w:rsidRDefault="00983CB9" w:rsidP="00983CB9">
      <w:pPr>
        <w:jc w:val="both"/>
        <w:rPr>
          <w:rFonts w:cs="Arial"/>
          <w:sz w:val="24"/>
          <w:szCs w:val="24"/>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016"/>
      </w:tblGrid>
      <w:tr w:rsidR="00983CB9" w:rsidRPr="00735DE2" w14:paraId="08AD20A0" w14:textId="77777777" w:rsidTr="00802D03">
        <w:trPr>
          <w:trHeight w:val="361"/>
        </w:trPr>
        <w:tc>
          <w:tcPr>
            <w:tcW w:w="9740" w:type="dxa"/>
            <w:shd w:val="clear" w:color="auto" w:fill="auto"/>
            <w:vAlign w:val="center"/>
          </w:tcPr>
          <w:p w14:paraId="68E3DD49" w14:textId="77777777" w:rsidR="00983CB9" w:rsidRPr="00735DE2" w:rsidRDefault="00983CB9" w:rsidP="00802D03">
            <w:pPr>
              <w:jc w:val="both"/>
              <w:rPr>
                <w:rFonts w:cs="Arial"/>
                <w:b/>
                <w:sz w:val="24"/>
                <w:szCs w:val="24"/>
              </w:rPr>
            </w:pPr>
            <w:r w:rsidRPr="00735DE2">
              <w:rPr>
                <w:rFonts w:cs="Arial"/>
                <w:b/>
                <w:sz w:val="24"/>
                <w:szCs w:val="24"/>
              </w:rPr>
              <w:t>Brief Description</w:t>
            </w:r>
          </w:p>
        </w:tc>
      </w:tr>
      <w:tr w:rsidR="00983CB9" w:rsidRPr="00735DE2" w14:paraId="333CF950" w14:textId="77777777" w:rsidTr="00802D03">
        <w:trPr>
          <w:trHeight w:val="2897"/>
        </w:trPr>
        <w:tc>
          <w:tcPr>
            <w:tcW w:w="9740" w:type="dxa"/>
            <w:shd w:val="clear" w:color="auto" w:fill="auto"/>
          </w:tcPr>
          <w:p w14:paraId="6E9DE787" w14:textId="67DE0884" w:rsidR="0095391A" w:rsidRPr="00735DE2" w:rsidRDefault="00C6026D" w:rsidP="00C6026D">
            <w:pPr>
              <w:jc w:val="both"/>
              <w:rPr>
                <w:sz w:val="24"/>
                <w:szCs w:val="24"/>
              </w:rPr>
            </w:pPr>
            <w:r w:rsidRPr="00735DE2">
              <w:rPr>
                <w:sz w:val="24"/>
                <w:szCs w:val="24"/>
              </w:rPr>
              <w:t>The Arab States region continues to experience conflict</w:t>
            </w:r>
            <w:r w:rsidR="0095391A" w:rsidRPr="00735DE2">
              <w:rPr>
                <w:sz w:val="24"/>
                <w:szCs w:val="24"/>
              </w:rPr>
              <w:t xml:space="preserve">, </w:t>
            </w:r>
            <w:r w:rsidRPr="00735DE2">
              <w:rPr>
                <w:sz w:val="24"/>
                <w:szCs w:val="24"/>
              </w:rPr>
              <w:t>protracted crises</w:t>
            </w:r>
            <w:r w:rsidR="0095391A" w:rsidRPr="00735DE2">
              <w:rPr>
                <w:sz w:val="24"/>
                <w:szCs w:val="24"/>
              </w:rPr>
              <w:t xml:space="preserve"> and heightened polarization; bringing</w:t>
            </w:r>
            <w:r w:rsidRPr="00735DE2">
              <w:rPr>
                <w:sz w:val="24"/>
                <w:szCs w:val="24"/>
              </w:rPr>
              <w:t xml:space="preserve"> about </w:t>
            </w:r>
            <w:r w:rsidR="0095391A" w:rsidRPr="00735DE2">
              <w:rPr>
                <w:sz w:val="24"/>
                <w:szCs w:val="24"/>
              </w:rPr>
              <w:t>development rollbacks, suffering</w:t>
            </w:r>
            <w:r w:rsidRPr="00735DE2">
              <w:rPr>
                <w:sz w:val="24"/>
                <w:szCs w:val="24"/>
              </w:rPr>
              <w:t xml:space="preserve">, massive </w:t>
            </w:r>
            <w:r w:rsidR="0095391A" w:rsidRPr="00735DE2">
              <w:rPr>
                <w:sz w:val="24"/>
                <w:szCs w:val="24"/>
              </w:rPr>
              <w:t xml:space="preserve">internal </w:t>
            </w:r>
            <w:r w:rsidRPr="00735DE2">
              <w:rPr>
                <w:sz w:val="24"/>
                <w:szCs w:val="24"/>
              </w:rPr>
              <w:t>displacement</w:t>
            </w:r>
            <w:r w:rsidR="0095391A" w:rsidRPr="00735DE2">
              <w:rPr>
                <w:sz w:val="24"/>
                <w:szCs w:val="24"/>
              </w:rPr>
              <w:t xml:space="preserve"> and migration and</w:t>
            </w:r>
            <w:r w:rsidRPr="00735DE2">
              <w:rPr>
                <w:sz w:val="24"/>
                <w:szCs w:val="24"/>
              </w:rPr>
              <w:t xml:space="preserve"> destruction of infrastructure</w:t>
            </w:r>
            <w:r w:rsidR="0095391A" w:rsidRPr="00735DE2">
              <w:rPr>
                <w:sz w:val="24"/>
                <w:szCs w:val="24"/>
              </w:rPr>
              <w:t>. The social infrastructure has also been hit hard.</w:t>
            </w:r>
            <w:r w:rsidR="00147A19" w:rsidRPr="00735DE2">
              <w:rPr>
                <w:sz w:val="24"/>
                <w:szCs w:val="24"/>
              </w:rPr>
              <w:t xml:space="preserve"> Currently, the region is </w:t>
            </w:r>
            <w:bookmarkStart w:id="0" w:name="_Hlk522089944"/>
            <w:r w:rsidR="00147A19" w:rsidRPr="00735DE2">
              <w:rPr>
                <w:sz w:val="24"/>
                <w:szCs w:val="24"/>
              </w:rPr>
              <w:t>home to 13.9 million refugees -including the Palestinian refugees- representing 55% of world refugees, most of whom are hosted in the region, and to 15.1 million internally displaced persons (IDPs) making up 38.5% of the world IDPs.</w:t>
            </w:r>
            <w:bookmarkEnd w:id="0"/>
            <w:r w:rsidR="0095391A" w:rsidRPr="00735DE2">
              <w:rPr>
                <w:sz w:val="24"/>
                <w:szCs w:val="24"/>
              </w:rPr>
              <w:t xml:space="preserve"> The thinning of the </w:t>
            </w:r>
            <w:r w:rsidR="00147A19" w:rsidRPr="00735DE2">
              <w:rPr>
                <w:sz w:val="24"/>
                <w:szCs w:val="24"/>
              </w:rPr>
              <w:t>region’s once-diverse</w:t>
            </w:r>
            <w:r w:rsidR="0095391A" w:rsidRPr="00735DE2">
              <w:rPr>
                <w:sz w:val="24"/>
                <w:szCs w:val="24"/>
              </w:rPr>
              <w:t xml:space="preserve"> social fabric and strong social capital means has affected the resilience of the people and of societies and their capacity to reverse the negative trends</w:t>
            </w:r>
            <w:r w:rsidR="00147A19" w:rsidRPr="00735DE2">
              <w:rPr>
                <w:sz w:val="24"/>
                <w:szCs w:val="24"/>
              </w:rPr>
              <w:t xml:space="preserve"> at the individual, collective and institutional levels</w:t>
            </w:r>
            <w:r w:rsidR="0095391A" w:rsidRPr="00735DE2">
              <w:rPr>
                <w:sz w:val="24"/>
                <w:szCs w:val="24"/>
              </w:rPr>
              <w:t xml:space="preserve">. </w:t>
            </w:r>
          </w:p>
          <w:p w14:paraId="233227FA" w14:textId="2C2A92E6" w:rsidR="00983CB9" w:rsidRPr="00735DE2" w:rsidRDefault="007073E7" w:rsidP="007073E7">
            <w:pPr>
              <w:jc w:val="both"/>
              <w:rPr>
                <w:sz w:val="24"/>
                <w:szCs w:val="24"/>
              </w:rPr>
            </w:pPr>
            <w:r w:rsidRPr="00735DE2">
              <w:rPr>
                <w:sz w:val="24"/>
                <w:szCs w:val="24"/>
              </w:rPr>
              <w:t xml:space="preserve">The Arab region is a complex and diverse world, within which exists a cultural diversity that manifests in multiple dimensions: ethnic, tribal, religious, and linguistic, resulting from history, tradition, and immigration. The Diversity Advancement in the Arab Region (DAAR) regional project will shed light on the diversity spread across the Arab countries in general, and on the management of this diversity. It </w:t>
            </w:r>
            <w:r w:rsidR="00147A19" w:rsidRPr="00735DE2">
              <w:rPr>
                <w:sz w:val="24"/>
                <w:szCs w:val="24"/>
              </w:rPr>
              <w:t xml:space="preserve">aims to restore diversity at the social, political and economic levels by investing in (1) </w:t>
            </w:r>
            <w:r w:rsidRPr="00735DE2">
              <w:rPr>
                <w:sz w:val="24"/>
                <w:szCs w:val="24"/>
              </w:rPr>
              <w:t>supporting policy-oriented research</w:t>
            </w:r>
            <w:r w:rsidR="00E2610F" w:rsidRPr="00735DE2">
              <w:rPr>
                <w:sz w:val="24"/>
                <w:szCs w:val="24"/>
              </w:rPr>
              <w:t xml:space="preserve">, (2) designing tools and methodologies, (3) </w:t>
            </w:r>
            <w:proofErr w:type="gramStart"/>
            <w:r w:rsidR="00E2610F" w:rsidRPr="00735DE2">
              <w:rPr>
                <w:sz w:val="24"/>
                <w:szCs w:val="24"/>
              </w:rPr>
              <w:t>opening up</w:t>
            </w:r>
            <w:proofErr w:type="gramEnd"/>
            <w:r w:rsidR="00E2610F" w:rsidRPr="00735DE2">
              <w:rPr>
                <w:sz w:val="24"/>
                <w:szCs w:val="24"/>
              </w:rPr>
              <w:t xml:space="preserve"> knowledge exchange space and networking and (4) advising on legislation and policies that are conducive to advancing the governance of diversity.</w:t>
            </w:r>
          </w:p>
          <w:p w14:paraId="1356CBED" w14:textId="4602738D" w:rsidR="00E2610F" w:rsidRPr="00735DE2" w:rsidRDefault="00E2610F" w:rsidP="007073E7">
            <w:pPr>
              <w:jc w:val="both"/>
              <w:rPr>
                <w:sz w:val="24"/>
                <w:szCs w:val="24"/>
              </w:rPr>
            </w:pPr>
            <w:r w:rsidRPr="00735DE2">
              <w:rPr>
                <w:sz w:val="24"/>
                <w:szCs w:val="24"/>
              </w:rPr>
              <w:t xml:space="preserve">In the inception phase, DAAR will organize a series of experts group meetings to design </w:t>
            </w:r>
            <w:r w:rsidR="00735DE2">
              <w:rPr>
                <w:sz w:val="24"/>
                <w:szCs w:val="24"/>
              </w:rPr>
              <w:t>a depoliticized and knowledge-based</w:t>
            </w:r>
            <w:r w:rsidRPr="00735DE2">
              <w:rPr>
                <w:sz w:val="24"/>
                <w:szCs w:val="24"/>
              </w:rPr>
              <w:t xml:space="preserve"> framework of </w:t>
            </w:r>
            <w:r w:rsidR="00735DE2">
              <w:rPr>
                <w:sz w:val="24"/>
                <w:szCs w:val="24"/>
              </w:rPr>
              <w:t>action. The meetings will</w:t>
            </w:r>
            <w:r w:rsidRPr="00735DE2">
              <w:rPr>
                <w:sz w:val="24"/>
                <w:szCs w:val="24"/>
              </w:rPr>
              <w:t xml:space="preserve"> identify global and regional partners, agree on outcome areas and outputs, and brainstorm impactful activities for </w:t>
            </w:r>
            <w:r w:rsidRPr="00735DE2">
              <w:rPr>
                <w:sz w:val="24"/>
                <w:szCs w:val="24"/>
                <w:highlight w:val="yellow"/>
              </w:rPr>
              <w:t>2020-202</w:t>
            </w:r>
            <w:r w:rsidR="001415D4" w:rsidRPr="00735DE2">
              <w:rPr>
                <w:sz w:val="24"/>
                <w:szCs w:val="24"/>
                <w:highlight w:val="yellow"/>
              </w:rPr>
              <w:t>1 (in line with SP)</w:t>
            </w:r>
            <w:r w:rsidRPr="00735DE2">
              <w:rPr>
                <w:sz w:val="24"/>
                <w:szCs w:val="24"/>
              </w:rPr>
              <w:t xml:space="preserve">. </w:t>
            </w:r>
          </w:p>
          <w:p w14:paraId="7852564C" w14:textId="691CDCFD" w:rsidR="00E2610F" w:rsidRPr="00735DE2" w:rsidRDefault="00E2610F" w:rsidP="007073E7">
            <w:pPr>
              <w:jc w:val="both"/>
              <w:rPr>
                <w:sz w:val="24"/>
                <w:szCs w:val="24"/>
              </w:rPr>
            </w:pPr>
            <w:r w:rsidRPr="00735DE2">
              <w:rPr>
                <w:sz w:val="24"/>
                <w:szCs w:val="24"/>
              </w:rPr>
              <w:t>The outcome of the inception phase is a project document that has been developed following a participatory approach and endorse by senior management and a willingness to commit and support from strategic partners and donors.</w:t>
            </w:r>
          </w:p>
          <w:p w14:paraId="56346614" w14:textId="77777777" w:rsidR="00983CB9" w:rsidRPr="00735DE2" w:rsidRDefault="00983CB9" w:rsidP="00802D03">
            <w:pPr>
              <w:jc w:val="both"/>
              <w:rPr>
                <w:sz w:val="24"/>
                <w:szCs w:val="24"/>
              </w:rPr>
            </w:pPr>
          </w:p>
        </w:tc>
      </w:tr>
    </w:tbl>
    <w:p w14:paraId="4535490E" w14:textId="77777777" w:rsidR="00983CB9" w:rsidRPr="00735DE2" w:rsidRDefault="00983CB9" w:rsidP="00983CB9">
      <w:pPr>
        <w:jc w:val="both"/>
        <w:rPr>
          <w:rFonts w:cs="Arial"/>
          <w:sz w:val="24"/>
          <w:szCs w:val="24"/>
        </w:rPr>
      </w:pPr>
    </w:p>
    <w:p w14:paraId="480B8C5D" w14:textId="77777777" w:rsidR="00735DE2" w:rsidRDefault="00735DE2" w:rsidP="00983CB9">
      <w:pPr>
        <w:tabs>
          <w:tab w:val="left" w:pos="4680"/>
        </w:tabs>
        <w:jc w:val="both"/>
        <w:rPr>
          <w:rFonts w:ascii="Calibri" w:hAnsi="Calibri" w:cs="Andalus"/>
          <w:sz w:val="24"/>
          <w:szCs w:val="24"/>
          <w:u w:val="single"/>
        </w:rPr>
      </w:pPr>
    </w:p>
    <w:p w14:paraId="783147A8" w14:textId="77777777" w:rsidR="00735DE2" w:rsidRDefault="00735DE2" w:rsidP="00983CB9">
      <w:pPr>
        <w:tabs>
          <w:tab w:val="left" w:pos="4680"/>
        </w:tabs>
        <w:jc w:val="both"/>
        <w:rPr>
          <w:rFonts w:ascii="Calibri" w:hAnsi="Calibri" w:cs="Andalus"/>
          <w:sz w:val="24"/>
          <w:szCs w:val="24"/>
          <w:u w:val="single"/>
        </w:rPr>
      </w:pPr>
    </w:p>
    <w:p w14:paraId="5BD4E682" w14:textId="77777777" w:rsidR="00735DE2" w:rsidRDefault="00735DE2" w:rsidP="00983CB9">
      <w:pPr>
        <w:tabs>
          <w:tab w:val="left" w:pos="4680"/>
        </w:tabs>
        <w:jc w:val="both"/>
        <w:rPr>
          <w:rFonts w:ascii="Calibri" w:hAnsi="Calibri" w:cs="Andalus"/>
          <w:sz w:val="24"/>
          <w:szCs w:val="24"/>
          <w:u w:val="single"/>
        </w:rPr>
      </w:pPr>
    </w:p>
    <w:p w14:paraId="262BE049" w14:textId="77777777" w:rsidR="00735DE2" w:rsidRDefault="00735DE2" w:rsidP="00983CB9">
      <w:pPr>
        <w:tabs>
          <w:tab w:val="left" w:pos="4680"/>
        </w:tabs>
        <w:jc w:val="both"/>
        <w:rPr>
          <w:rFonts w:ascii="Calibri" w:hAnsi="Calibri" w:cs="Andalus"/>
          <w:sz w:val="24"/>
          <w:szCs w:val="24"/>
          <w:u w:val="single"/>
        </w:rPr>
      </w:pPr>
    </w:p>
    <w:p w14:paraId="28407382" w14:textId="119BEEFB" w:rsidR="00983CB9" w:rsidRPr="00735DE2" w:rsidRDefault="00983CB9" w:rsidP="00983CB9">
      <w:pPr>
        <w:tabs>
          <w:tab w:val="left" w:pos="4680"/>
        </w:tabs>
        <w:jc w:val="both"/>
        <w:rPr>
          <w:rFonts w:ascii="Calibri" w:hAnsi="Calibri" w:cs="Andalus"/>
          <w:sz w:val="24"/>
          <w:szCs w:val="24"/>
          <w:u w:val="single"/>
        </w:rPr>
      </w:pPr>
      <w:r w:rsidRPr="00735DE2">
        <w:rPr>
          <w:rFonts w:ascii="Calibri" w:hAnsi="Calibri" w:cs="Andalus"/>
          <w:sz w:val="24"/>
          <w:szCs w:val="24"/>
          <w:u w:val="single"/>
        </w:rPr>
        <w:t>UNDP Strategic Plan</w:t>
      </w:r>
      <w:r w:rsidR="00C11257" w:rsidRPr="00735DE2">
        <w:rPr>
          <w:rFonts w:ascii="Calibri" w:hAnsi="Calibri" w:cs="Andalus"/>
          <w:sz w:val="24"/>
          <w:szCs w:val="24"/>
          <w:u w:val="single"/>
        </w:rPr>
        <w:t xml:space="preserve"> (2018-2021):</w:t>
      </w:r>
    </w:p>
    <w:p w14:paraId="4DF92434" w14:textId="77777777" w:rsidR="00C11257" w:rsidRPr="00735DE2" w:rsidRDefault="00C11257" w:rsidP="00C11257">
      <w:pPr>
        <w:tabs>
          <w:tab w:val="left" w:pos="4680"/>
        </w:tabs>
        <w:jc w:val="both"/>
        <w:rPr>
          <w:rFonts w:ascii="Calibri" w:hAnsi="Calibri" w:cs="Andalus"/>
          <w:b/>
          <w:bCs/>
          <w:sz w:val="24"/>
          <w:szCs w:val="24"/>
        </w:rPr>
      </w:pPr>
      <w:r w:rsidRPr="00735DE2">
        <w:rPr>
          <w:rFonts w:ascii="Calibri" w:hAnsi="Calibri" w:cs="Andalus"/>
          <w:b/>
          <w:bCs/>
          <w:sz w:val="24"/>
          <w:szCs w:val="24"/>
        </w:rPr>
        <w:t>Outcome 3: Build resilience to shocks and crises</w:t>
      </w:r>
    </w:p>
    <w:p w14:paraId="469C8B45" w14:textId="7D8F86AE" w:rsidR="00C11257" w:rsidRPr="00735DE2" w:rsidRDefault="00C11257" w:rsidP="00C11257">
      <w:pPr>
        <w:jc w:val="both"/>
        <w:rPr>
          <w:sz w:val="24"/>
          <w:szCs w:val="24"/>
        </w:rPr>
      </w:pPr>
      <w:r w:rsidRPr="00735DE2">
        <w:rPr>
          <w:sz w:val="24"/>
          <w:szCs w:val="24"/>
        </w:rPr>
        <w:t>DAAR is linked to the following interventions identified in UNDP’s Strategic Plan (2018-2021)</w:t>
      </w:r>
      <w:r w:rsidR="004C21CE" w:rsidRPr="00735DE2">
        <w:rPr>
          <w:sz w:val="24"/>
          <w:szCs w:val="24"/>
        </w:rPr>
        <w:t xml:space="preserve"> under Outcome 3</w:t>
      </w:r>
      <w:r w:rsidRPr="00735DE2">
        <w:rPr>
          <w:sz w:val="24"/>
          <w:szCs w:val="24"/>
        </w:rPr>
        <w:t>:</w:t>
      </w:r>
    </w:p>
    <w:p w14:paraId="15BB1378" w14:textId="68C3F082" w:rsidR="004C21CE" w:rsidRPr="00735DE2" w:rsidRDefault="004C21CE" w:rsidP="004C21CE">
      <w:pPr>
        <w:pStyle w:val="ListParagraph"/>
        <w:numPr>
          <w:ilvl w:val="0"/>
          <w:numId w:val="2"/>
        </w:numPr>
        <w:jc w:val="both"/>
        <w:rPr>
          <w:rFonts w:cstheme="minorHAnsi"/>
          <w:sz w:val="24"/>
          <w:szCs w:val="24"/>
        </w:rPr>
      </w:pPr>
      <w:r w:rsidRPr="00735DE2">
        <w:rPr>
          <w:rFonts w:cstheme="minorHAnsi"/>
          <w:sz w:val="24"/>
          <w:szCs w:val="24"/>
        </w:rPr>
        <w:t xml:space="preserve">The </w:t>
      </w:r>
      <w:r w:rsidRPr="00735DE2">
        <w:rPr>
          <w:rFonts w:cstheme="minorHAnsi"/>
          <w:b/>
          <w:sz w:val="24"/>
          <w:szCs w:val="24"/>
        </w:rPr>
        <w:t xml:space="preserve">quality of core government </w:t>
      </w:r>
      <w:r w:rsidRPr="00735DE2">
        <w:rPr>
          <w:rFonts w:cstheme="minorHAnsi"/>
          <w:b/>
          <w:sz w:val="24"/>
          <w:szCs w:val="24"/>
          <w:lang w:val="en-GB"/>
        </w:rPr>
        <w:t>functions</w:t>
      </w:r>
      <w:r w:rsidRPr="00735DE2">
        <w:rPr>
          <w:rFonts w:cstheme="minorHAnsi"/>
          <w:b/>
          <w:sz w:val="24"/>
          <w:szCs w:val="24"/>
        </w:rPr>
        <w:t xml:space="preserve"> and ability to provide reliable and inclusive basic services </w:t>
      </w:r>
      <w:r w:rsidRPr="00735DE2">
        <w:rPr>
          <w:rFonts w:cstheme="minorHAnsi"/>
          <w:sz w:val="24"/>
          <w:szCs w:val="24"/>
        </w:rPr>
        <w:t>as</w:t>
      </w:r>
      <w:r w:rsidRPr="00735DE2">
        <w:rPr>
          <w:rFonts w:cstheme="minorHAnsi"/>
          <w:b/>
          <w:sz w:val="24"/>
          <w:szCs w:val="24"/>
        </w:rPr>
        <w:t xml:space="preserve"> </w:t>
      </w:r>
      <w:r w:rsidRPr="00735DE2">
        <w:rPr>
          <w:rFonts w:cstheme="minorHAnsi"/>
          <w:sz w:val="24"/>
          <w:szCs w:val="24"/>
        </w:rPr>
        <w:t xml:space="preserve">the foundation of the social contract between the people and state. </w:t>
      </w:r>
    </w:p>
    <w:p w14:paraId="06F976A7" w14:textId="3FEEA31D" w:rsidR="004C21CE" w:rsidRPr="00735DE2" w:rsidRDefault="004C21CE" w:rsidP="00C11257">
      <w:pPr>
        <w:pStyle w:val="ListParagraph"/>
        <w:numPr>
          <w:ilvl w:val="0"/>
          <w:numId w:val="2"/>
        </w:numPr>
        <w:jc w:val="both"/>
        <w:rPr>
          <w:rFonts w:ascii="Calibri" w:eastAsia="Calibri" w:hAnsi="Calibri"/>
          <w:sz w:val="24"/>
          <w:szCs w:val="24"/>
          <w:u w:val="single"/>
        </w:rPr>
      </w:pPr>
      <w:proofErr w:type="spellStart"/>
      <w:r w:rsidRPr="00735DE2">
        <w:rPr>
          <w:rFonts w:cstheme="minorHAnsi"/>
          <w:sz w:val="24"/>
          <w:szCs w:val="24"/>
        </w:rPr>
        <w:t>Ensuring</w:t>
      </w:r>
      <w:proofErr w:type="spellEnd"/>
      <w:r w:rsidRPr="00735DE2">
        <w:rPr>
          <w:rFonts w:cstheme="minorHAnsi"/>
          <w:sz w:val="24"/>
          <w:szCs w:val="24"/>
        </w:rPr>
        <w:t xml:space="preserve"> </w:t>
      </w:r>
      <w:proofErr w:type="spellStart"/>
      <w:r w:rsidRPr="00735DE2">
        <w:rPr>
          <w:rFonts w:cstheme="minorHAnsi"/>
          <w:sz w:val="24"/>
          <w:szCs w:val="24"/>
        </w:rPr>
        <w:t>that</w:t>
      </w:r>
      <w:proofErr w:type="spellEnd"/>
      <w:r w:rsidRPr="00735DE2">
        <w:rPr>
          <w:rFonts w:cstheme="minorHAnsi"/>
          <w:b/>
          <w:sz w:val="24"/>
          <w:szCs w:val="24"/>
        </w:rPr>
        <w:t xml:space="preserve"> </w:t>
      </w:r>
      <w:r w:rsidRPr="00735DE2">
        <w:rPr>
          <w:rFonts w:cstheme="minorHAnsi"/>
          <w:sz w:val="24"/>
          <w:szCs w:val="24"/>
        </w:rPr>
        <w:t>j</w:t>
      </w:r>
      <w:r w:rsidRPr="00735DE2">
        <w:rPr>
          <w:rFonts w:cstheme="minorHAnsi"/>
          <w:b/>
          <w:sz w:val="24"/>
          <w:szCs w:val="24"/>
        </w:rPr>
        <w:t>ustice and redress mechanisms</w:t>
      </w:r>
      <w:r w:rsidRPr="00735DE2">
        <w:rPr>
          <w:rFonts w:cstheme="minorHAnsi"/>
          <w:sz w:val="24"/>
          <w:szCs w:val="24"/>
        </w:rPr>
        <w:t xml:space="preserve"> have </w:t>
      </w:r>
      <w:proofErr w:type="gramStart"/>
      <w:r w:rsidRPr="00735DE2">
        <w:rPr>
          <w:rFonts w:cstheme="minorHAnsi"/>
          <w:sz w:val="24"/>
          <w:szCs w:val="24"/>
        </w:rPr>
        <w:t>a</w:t>
      </w:r>
      <w:proofErr w:type="gramEnd"/>
      <w:r w:rsidRPr="00735DE2">
        <w:rPr>
          <w:rFonts w:cstheme="minorHAnsi"/>
          <w:sz w:val="24"/>
          <w:szCs w:val="24"/>
        </w:rPr>
        <w:t xml:space="preserve"> central </w:t>
      </w:r>
      <w:proofErr w:type="spellStart"/>
      <w:r w:rsidRPr="00735DE2">
        <w:rPr>
          <w:rFonts w:cstheme="minorHAnsi"/>
          <w:sz w:val="24"/>
          <w:szCs w:val="24"/>
        </w:rPr>
        <w:t>role</w:t>
      </w:r>
      <w:proofErr w:type="spellEnd"/>
      <w:r w:rsidRPr="00735DE2">
        <w:rPr>
          <w:rFonts w:cstheme="minorHAnsi"/>
          <w:sz w:val="24"/>
          <w:szCs w:val="24"/>
        </w:rPr>
        <w:t xml:space="preserve"> in social </w:t>
      </w:r>
      <w:proofErr w:type="spellStart"/>
      <w:r w:rsidRPr="00735DE2">
        <w:rPr>
          <w:rFonts w:cstheme="minorHAnsi"/>
          <w:sz w:val="24"/>
          <w:szCs w:val="24"/>
        </w:rPr>
        <w:t>cohesion</w:t>
      </w:r>
      <w:proofErr w:type="spellEnd"/>
      <w:r w:rsidRPr="00735DE2">
        <w:rPr>
          <w:rFonts w:eastAsia="SimSun" w:cstheme="minorHAnsi"/>
          <w:sz w:val="24"/>
          <w:szCs w:val="24"/>
        </w:rPr>
        <w:t xml:space="preserve"> and are used </w:t>
      </w:r>
      <w:proofErr w:type="spellStart"/>
      <w:r w:rsidRPr="00735DE2">
        <w:rPr>
          <w:rFonts w:eastAsia="SimSun" w:cstheme="minorHAnsi"/>
          <w:sz w:val="24"/>
          <w:szCs w:val="24"/>
        </w:rPr>
        <w:t>when</w:t>
      </w:r>
      <w:proofErr w:type="spellEnd"/>
      <w:r w:rsidRPr="00735DE2">
        <w:rPr>
          <w:rFonts w:eastAsia="SimSun" w:cstheme="minorHAnsi"/>
          <w:sz w:val="24"/>
          <w:szCs w:val="24"/>
        </w:rPr>
        <w:t xml:space="preserve"> </w:t>
      </w:r>
      <w:proofErr w:type="spellStart"/>
      <w:r w:rsidRPr="00735DE2">
        <w:rPr>
          <w:rFonts w:eastAsia="SimSun" w:cstheme="minorHAnsi"/>
          <w:sz w:val="24"/>
          <w:szCs w:val="24"/>
        </w:rPr>
        <w:t>establishing</w:t>
      </w:r>
      <w:proofErr w:type="spellEnd"/>
      <w:r w:rsidRPr="00735DE2">
        <w:rPr>
          <w:rFonts w:eastAsia="SimSun" w:cstheme="minorHAnsi"/>
          <w:sz w:val="24"/>
          <w:szCs w:val="24"/>
        </w:rPr>
        <w:t xml:space="preserve"> conditions for </w:t>
      </w:r>
      <w:proofErr w:type="spellStart"/>
      <w:r w:rsidRPr="00735DE2">
        <w:rPr>
          <w:rFonts w:eastAsia="SimSun" w:cstheme="minorHAnsi"/>
          <w:sz w:val="24"/>
          <w:szCs w:val="24"/>
        </w:rPr>
        <w:t>stability</w:t>
      </w:r>
      <w:proofErr w:type="spellEnd"/>
      <w:r w:rsidRPr="00735DE2">
        <w:rPr>
          <w:rFonts w:eastAsia="SimSun" w:cstheme="minorHAnsi"/>
          <w:sz w:val="24"/>
          <w:szCs w:val="24"/>
        </w:rPr>
        <w:t xml:space="preserve"> and </w:t>
      </w:r>
      <w:proofErr w:type="spellStart"/>
      <w:r w:rsidRPr="00735DE2">
        <w:rPr>
          <w:rFonts w:eastAsia="SimSun" w:cstheme="minorHAnsi"/>
          <w:sz w:val="24"/>
          <w:szCs w:val="24"/>
        </w:rPr>
        <w:t>development</w:t>
      </w:r>
      <w:proofErr w:type="spellEnd"/>
      <w:r w:rsidRPr="00735DE2">
        <w:rPr>
          <w:rFonts w:cstheme="minorHAnsi"/>
          <w:sz w:val="24"/>
          <w:szCs w:val="24"/>
        </w:rPr>
        <w:t xml:space="preserve">. </w:t>
      </w:r>
    </w:p>
    <w:p w14:paraId="5F82BDB7" w14:textId="5CECE426" w:rsidR="00C11257" w:rsidRPr="00735DE2" w:rsidRDefault="00C11257" w:rsidP="00C11257">
      <w:pPr>
        <w:pStyle w:val="ListParagraph"/>
        <w:numPr>
          <w:ilvl w:val="0"/>
          <w:numId w:val="2"/>
        </w:numPr>
        <w:jc w:val="both"/>
        <w:rPr>
          <w:rFonts w:ascii="Calibri" w:eastAsia="Calibri" w:hAnsi="Calibri"/>
          <w:sz w:val="24"/>
          <w:szCs w:val="24"/>
          <w:u w:val="single"/>
        </w:rPr>
      </w:pPr>
      <w:proofErr w:type="spellStart"/>
      <w:r w:rsidRPr="00735DE2">
        <w:rPr>
          <w:sz w:val="24"/>
          <w:szCs w:val="24"/>
        </w:rPr>
        <w:t>Supporting</w:t>
      </w:r>
      <w:proofErr w:type="spellEnd"/>
      <w:r w:rsidRPr="00735DE2">
        <w:rPr>
          <w:sz w:val="24"/>
          <w:szCs w:val="24"/>
        </w:rPr>
        <w:t xml:space="preserve"> and </w:t>
      </w:r>
      <w:proofErr w:type="spellStart"/>
      <w:r w:rsidRPr="00735DE2">
        <w:rPr>
          <w:sz w:val="24"/>
          <w:szCs w:val="24"/>
        </w:rPr>
        <w:t>strengthening</w:t>
      </w:r>
      <w:proofErr w:type="spellEnd"/>
      <w:r w:rsidRPr="00735DE2">
        <w:rPr>
          <w:sz w:val="24"/>
          <w:szCs w:val="24"/>
        </w:rPr>
        <w:t xml:space="preserve"> </w:t>
      </w:r>
      <w:r w:rsidRPr="00735DE2">
        <w:rPr>
          <w:rFonts w:cstheme="minorHAnsi"/>
          <w:b/>
          <w:sz w:val="24"/>
          <w:szCs w:val="24"/>
        </w:rPr>
        <w:t xml:space="preserve">local governance systems to be more representative and inclusive, incorporating the </w:t>
      </w:r>
      <w:proofErr w:type="spellStart"/>
      <w:r w:rsidRPr="00735DE2">
        <w:rPr>
          <w:rFonts w:cstheme="minorHAnsi"/>
          <w:b/>
          <w:sz w:val="24"/>
          <w:szCs w:val="24"/>
        </w:rPr>
        <w:t>views</w:t>
      </w:r>
      <w:proofErr w:type="spellEnd"/>
      <w:r w:rsidRPr="00735DE2">
        <w:rPr>
          <w:rFonts w:cstheme="minorHAnsi"/>
          <w:b/>
          <w:sz w:val="24"/>
          <w:szCs w:val="24"/>
        </w:rPr>
        <w:t xml:space="preserve"> of </w:t>
      </w:r>
      <w:proofErr w:type="spellStart"/>
      <w:r w:rsidRPr="00735DE2">
        <w:rPr>
          <w:rFonts w:cstheme="minorHAnsi"/>
          <w:b/>
          <w:sz w:val="24"/>
          <w:szCs w:val="24"/>
        </w:rPr>
        <w:t>marginalized</w:t>
      </w:r>
      <w:proofErr w:type="spellEnd"/>
      <w:r w:rsidRPr="00735DE2">
        <w:rPr>
          <w:rFonts w:cstheme="minorHAnsi"/>
          <w:b/>
          <w:sz w:val="24"/>
          <w:szCs w:val="24"/>
        </w:rPr>
        <w:t xml:space="preserve"> and </w:t>
      </w:r>
      <w:proofErr w:type="spellStart"/>
      <w:r w:rsidRPr="00735DE2">
        <w:rPr>
          <w:rFonts w:cstheme="minorHAnsi"/>
          <w:b/>
          <w:sz w:val="24"/>
          <w:szCs w:val="24"/>
        </w:rPr>
        <w:t>vulnerable</w:t>
      </w:r>
      <w:proofErr w:type="spellEnd"/>
      <w:r w:rsidRPr="00735DE2">
        <w:rPr>
          <w:rFonts w:cstheme="minorHAnsi"/>
          <w:b/>
          <w:sz w:val="24"/>
          <w:szCs w:val="24"/>
        </w:rPr>
        <w:t xml:space="preserve"> groups</w:t>
      </w:r>
    </w:p>
    <w:p w14:paraId="70B8B788" w14:textId="7965D689" w:rsidR="004C21CE" w:rsidRPr="00735DE2" w:rsidRDefault="004C21CE" w:rsidP="00C11257">
      <w:pPr>
        <w:pStyle w:val="ListParagraph"/>
        <w:numPr>
          <w:ilvl w:val="0"/>
          <w:numId w:val="2"/>
        </w:numPr>
        <w:jc w:val="both"/>
        <w:rPr>
          <w:rFonts w:ascii="Calibri" w:eastAsia="Calibri" w:hAnsi="Calibri"/>
          <w:sz w:val="24"/>
          <w:szCs w:val="24"/>
          <w:u w:val="single"/>
        </w:rPr>
      </w:pPr>
      <w:proofErr w:type="spellStart"/>
      <w:r w:rsidRPr="00735DE2">
        <w:rPr>
          <w:sz w:val="24"/>
          <w:szCs w:val="24"/>
        </w:rPr>
        <w:t>Supporting</w:t>
      </w:r>
      <w:proofErr w:type="spellEnd"/>
      <w:r w:rsidRPr="00735DE2">
        <w:rPr>
          <w:sz w:val="24"/>
          <w:szCs w:val="24"/>
        </w:rPr>
        <w:t xml:space="preserve"> </w:t>
      </w:r>
      <w:proofErr w:type="spellStart"/>
      <w:r w:rsidRPr="00735DE2">
        <w:rPr>
          <w:sz w:val="24"/>
          <w:szCs w:val="24"/>
        </w:rPr>
        <w:t>increased</w:t>
      </w:r>
      <w:proofErr w:type="spellEnd"/>
      <w:r w:rsidRPr="00735DE2">
        <w:rPr>
          <w:sz w:val="24"/>
          <w:szCs w:val="24"/>
        </w:rPr>
        <w:t xml:space="preserve"> </w:t>
      </w:r>
      <w:r w:rsidRPr="00735DE2">
        <w:rPr>
          <w:b/>
          <w:sz w:val="24"/>
          <w:szCs w:val="24"/>
        </w:rPr>
        <w:t xml:space="preserve">participation of </w:t>
      </w:r>
      <w:proofErr w:type="spellStart"/>
      <w:r w:rsidRPr="00735DE2">
        <w:rPr>
          <w:b/>
          <w:sz w:val="24"/>
          <w:szCs w:val="24"/>
        </w:rPr>
        <w:t>women</w:t>
      </w:r>
      <w:proofErr w:type="spellEnd"/>
      <w:r w:rsidRPr="00735DE2">
        <w:rPr>
          <w:b/>
          <w:sz w:val="24"/>
          <w:szCs w:val="24"/>
        </w:rPr>
        <w:t xml:space="preserve"> in all areas of </w:t>
      </w:r>
      <w:proofErr w:type="spellStart"/>
      <w:r w:rsidRPr="00735DE2">
        <w:rPr>
          <w:b/>
          <w:sz w:val="24"/>
          <w:szCs w:val="24"/>
        </w:rPr>
        <w:t>peace</w:t>
      </w:r>
      <w:proofErr w:type="spellEnd"/>
      <w:r w:rsidRPr="00735DE2">
        <w:rPr>
          <w:b/>
          <w:sz w:val="24"/>
          <w:szCs w:val="24"/>
        </w:rPr>
        <w:t xml:space="preserve"> and </w:t>
      </w:r>
      <w:proofErr w:type="spellStart"/>
      <w:r w:rsidRPr="00735DE2">
        <w:rPr>
          <w:b/>
          <w:sz w:val="24"/>
          <w:szCs w:val="24"/>
        </w:rPr>
        <w:t>security</w:t>
      </w:r>
      <w:proofErr w:type="spellEnd"/>
      <w:r w:rsidRPr="00735DE2">
        <w:rPr>
          <w:b/>
          <w:sz w:val="24"/>
          <w:szCs w:val="24"/>
        </w:rPr>
        <w:t xml:space="preserve"> </w:t>
      </w:r>
      <w:proofErr w:type="spellStart"/>
      <w:r w:rsidRPr="00735DE2">
        <w:rPr>
          <w:b/>
          <w:sz w:val="24"/>
          <w:szCs w:val="24"/>
        </w:rPr>
        <w:t>decision-making</w:t>
      </w:r>
      <w:proofErr w:type="spellEnd"/>
      <w:r w:rsidRPr="00735DE2">
        <w:rPr>
          <w:b/>
          <w:sz w:val="24"/>
          <w:szCs w:val="24"/>
        </w:rPr>
        <w:t xml:space="preserve"> </w:t>
      </w:r>
      <w:proofErr w:type="spellStart"/>
      <w:r w:rsidRPr="00735DE2">
        <w:rPr>
          <w:b/>
          <w:sz w:val="24"/>
          <w:szCs w:val="24"/>
        </w:rPr>
        <w:t>processes</w:t>
      </w:r>
      <w:proofErr w:type="spellEnd"/>
      <w:r w:rsidRPr="00735DE2">
        <w:rPr>
          <w:sz w:val="24"/>
          <w:szCs w:val="24"/>
        </w:rPr>
        <w:t xml:space="preserve"> </w:t>
      </w:r>
      <w:proofErr w:type="spellStart"/>
      <w:r w:rsidRPr="00735DE2">
        <w:rPr>
          <w:sz w:val="24"/>
          <w:szCs w:val="24"/>
        </w:rPr>
        <w:t>is</w:t>
      </w:r>
      <w:proofErr w:type="spellEnd"/>
      <w:r w:rsidRPr="00735DE2">
        <w:rPr>
          <w:sz w:val="24"/>
          <w:szCs w:val="24"/>
        </w:rPr>
        <w:t xml:space="preserve"> </w:t>
      </w:r>
      <w:proofErr w:type="spellStart"/>
      <w:r w:rsidRPr="00735DE2">
        <w:rPr>
          <w:sz w:val="24"/>
          <w:szCs w:val="24"/>
        </w:rPr>
        <w:t>needed</w:t>
      </w:r>
      <w:proofErr w:type="spellEnd"/>
    </w:p>
    <w:p w14:paraId="1710DEBE" w14:textId="77777777" w:rsidR="00C6310E" w:rsidRPr="00735DE2" w:rsidRDefault="00C6310E" w:rsidP="00C11257">
      <w:pPr>
        <w:jc w:val="both"/>
        <w:rPr>
          <w:rFonts w:cstheme="minorHAnsi"/>
          <w:sz w:val="24"/>
          <w:szCs w:val="24"/>
        </w:rPr>
      </w:pPr>
    </w:p>
    <w:p w14:paraId="43AB95D3" w14:textId="5202148B" w:rsidR="00C11257" w:rsidRPr="00735DE2" w:rsidRDefault="00C6026D" w:rsidP="00C11257">
      <w:pPr>
        <w:jc w:val="both"/>
        <w:rPr>
          <w:rFonts w:cstheme="minorHAnsi"/>
          <w:sz w:val="24"/>
          <w:szCs w:val="24"/>
        </w:rPr>
      </w:pPr>
      <w:r w:rsidRPr="00735DE2">
        <w:rPr>
          <w:rFonts w:cstheme="minorHAnsi"/>
          <w:sz w:val="24"/>
          <w:szCs w:val="24"/>
        </w:rPr>
        <w:t xml:space="preserve">The Project will specifically feed into the achievement of two out of the six </w:t>
      </w:r>
      <w:r w:rsidR="001415D4" w:rsidRPr="00735DE2">
        <w:rPr>
          <w:rFonts w:cstheme="minorHAnsi"/>
          <w:sz w:val="24"/>
          <w:szCs w:val="24"/>
        </w:rPr>
        <w:t xml:space="preserve">cross-cutting </w:t>
      </w:r>
      <w:r w:rsidRPr="00735DE2">
        <w:rPr>
          <w:rFonts w:cstheme="minorHAnsi"/>
          <w:sz w:val="24"/>
          <w:szCs w:val="24"/>
        </w:rPr>
        <w:t>signature solutions</w:t>
      </w:r>
      <w:r w:rsidR="001415D4" w:rsidRPr="00735DE2">
        <w:rPr>
          <w:rFonts w:cstheme="minorHAnsi"/>
          <w:sz w:val="24"/>
          <w:szCs w:val="24"/>
        </w:rPr>
        <w:t xml:space="preserve"> (SS)</w:t>
      </w:r>
      <w:r w:rsidRPr="00735DE2">
        <w:rPr>
          <w:rFonts w:cstheme="minorHAnsi"/>
          <w:sz w:val="24"/>
          <w:szCs w:val="24"/>
        </w:rPr>
        <w:t>; namely SS2 “Strengthen effective, inclusive and accountable governance” and SS3 “Enhance national prevention and recovery capacities for resilience societies”</w:t>
      </w:r>
      <w:r w:rsidR="00C6310E" w:rsidRPr="00735DE2">
        <w:rPr>
          <w:rFonts w:cstheme="minorHAnsi"/>
          <w:sz w:val="24"/>
          <w:szCs w:val="24"/>
        </w:rPr>
        <w:t xml:space="preserve"> and focus on SDG 16</w:t>
      </w:r>
      <w:r w:rsidRPr="00735DE2">
        <w:rPr>
          <w:rFonts w:cstheme="minorHAnsi"/>
          <w:sz w:val="24"/>
          <w:szCs w:val="24"/>
        </w:rPr>
        <w:t xml:space="preserve">. The Project will also </w:t>
      </w:r>
      <w:r w:rsidR="001415D4" w:rsidRPr="00735DE2">
        <w:rPr>
          <w:rFonts w:cstheme="minorHAnsi"/>
          <w:sz w:val="24"/>
          <w:szCs w:val="24"/>
        </w:rPr>
        <w:t xml:space="preserve">be developed to </w:t>
      </w:r>
      <w:r w:rsidRPr="00735DE2">
        <w:rPr>
          <w:rFonts w:cstheme="minorHAnsi"/>
          <w:sz w:val="24"/>
          <w:szCs w:val="24"/>
        </w:rPr>
        <w:t>give special attention to gender equality and the empowerment of women and girls (SS 6) across all its component</w:t>
      </w:r>
      <w:r w:rsidR="001415D4" w:rsidRPr="00735DE2">
        <w:rPr>
          <w:rFonts w:cstheme="minorHAnsi"/>
          <w:sz w:val="24"/>
          <w:szCs w:val="24"/>
        </w:rPr>
        <w:t xml:space="preserve">s. </w:t>
      </w:r>
    </w:p>
    <w:p w14:paraId="63A1EF25" w14:textId="77777777" w:rsidR="00893B06" w:rsidRPr="00735DE2" w:rsidRDefault="00893B06" w:rsidP="00C11257">
      <w:pPr>
        <w:jc w:val="both"/>
        <w:rPr>
          <w:rFonts w:cstheme="minorHAnsi"/>
          <w:b/>
          <w:noProof/>
          <w:color w:val="0070C0"/>
          <w:sz w:val="24"/>
          <w:szCs w:val="24"/>
        </w:rPr>
      </w:pPr>
    </w:p>
    <w:p w14:paraId="53D8CF69" w14:textId="1558EBA8" w:rsidR="00A668C4" w:rsidRPr="00735DE2" w:rsidRDefault="00C6026D" w:rsidP="00C11257">
      <w:pPr>
        <w:jc w:val="both"/>
        <w:rPr>
          <w:rFonts w:cstheme="minorHAnsi"/>
          <w:b/>
          <w:noProof/>
          <w:color w:val="0070C0"/>
          <w:sz w:val="24"/>
          <w:szCs w:val="24"/>
        </w:rPr>
      </w:pPr>
      <w:r w:rsidRPr="00735DE2">
        <w:rPr>
          <w:rFonts w:cstheme="minorHAnsi"/>
          <w:b/>
          <w:noProof/>
          <w:color w:val="0070C0"/>
          <w:sz w:val="24"/>
          <w:szCs w:val="24"/>
        </w:rPr>
        <w:t>Background</w:t>
      </w:r>
    </w:p>
    <w:p w14:paraId="0F555098" w14:textId="7DC5420B" w:rsidR="001415D4" w:rsidRPr="00735DE2" w:rsidRDefault="00CF2225" w:rsidP="00C11257">
      <w:pPr>
        <w:jc w:val="both"/>
        <w:rPr>
          <w:rFonts w:cstheme="minorHAnsi"/>
          <w:sz w:val="24"/>
          <w:szCs w:val="24"/>
        </w:rPr>
      </w:pPr>
      <w:r w:rsidRPr="00735DE2">
        <w:rPr>
          <w:rFonts w:cstheme="minorHAnsi"/>
          <w:sz w:val="24"/>
          <w:szCs w:val="24"/>
        </w:rPr>
        <w:t>The Arab region is a plural and heterogenous region characterized by enormous ethnic, cultural and religious diversity.</w:t>
      </w:r>
      <w:r w:rsidR="006C013B" w:rsidRPr="00735DE2">
        <w:rPr>
          <w:rFonts w:cstheme="minorHAnsi"/>
          <w:sz w:val="24"/>
          <w:szCs w:val="24"/>
        </w:rPr>
        <w:t xml:space="preserve"> It has been known for its cosmopolitanism as well as diversity and flexibility, accommodating different cultures, religions and political inclinations.</w:t>
      </w:r>
      <w:r w:rsidRPr="00735DE2">
        <w:rPr>
          <w:rFonts w:cstheme="minorHAnsi"/>
          <w:sz w:val="24"/>
          <w:szCs w:val="24"/>
        </w:rPr>
        <w:t xml:space="preserve"> </w:t>
      </w:r>
      <w:r w:rsidR="006C013B" w:rsidRPr="00735DE2">
        <w:rPr>
          <w:rFonts w:cstheme="minorHAnsi"/>
          <w:sz w:val="24"/>
          <w:szCs w:val="24"/>
        </w:rPr>
        <w:t xml:space="preserve">The rapid developments of recent years have drastically altered the social, political and economic landscapes of most countries in the region. </w:t>
      </w:r>
    </w:p>
    <w:p w14:paraId="5EDB2023" w14:textId="7CDE35DC" w:rsidR="006C013B" w:rsidRPr="00735DE2" w:rsidRDefault="006C013B" w:rsidP="00C11257">
      <w:pPr>
        <w:jc w:val="both"/>
        <w:rPr>
          <w:rFonts w:cstheme="minorHAnsi"/>
          <w:sz w:val="24"/>
          <w:szCs w:val="24"/>
        </w:rPr>
      </w:pPr>
      <w:r w:rsidRPr="00735DE2">
        <w:rPr>
          <w:rFonts w:cstheme="minorHAnsi"/>
          <w:sz w:val="24"/>
          <w:szCs w:val="24"/>
        </w:rPr>
        <w:t>Findings of recent perception survey by the Arab Barometer (Wave IV)</w:t>
      </w:r>
      <w:r w:rsidR="00C6310E" w:rsidRPr="00735DE2">
        <w:rPr>
          <w:rFonts w:cstheme="minorHAnsi"/>
          <w:sz w:val="24"/>
          <w:szCs w:val="24"/>
        </w:rPr>
        <w:t xml:space="preserve">, </w:t>
      </w:r>
      <w:r w:rsidRPr="00735DE2">
        <w:rPr>
          <w:rFonts w:cstheme="minorHAnsi"/>
          <w:sz w:val="24"/>
          <w:szCs w:val="24"/>
        </w:rPr>
        <w:t>cover</w:t>
      </w:r>
      <w:r w:rsidR="00C6310E" w:rsidRPr="00735DE2">
        <w:rPr>
          <w:rFonts w:cstheme="minorHAnsi"/>
          <w:sz w:val="24"/>
          <w:szCs w:val="24"/>
        </w:rPr>
        <w:t>ing</w:t>
      </w:r>
      <w:r w:rsidRPr="00735DE2">
        <w:rPr>
          <w:rFonts w:cstheme="minorHAnsi"/>
          <w:sz w:val="24"/>
          <w:szCs w:val="24"/>
        </w:rPr>
        <w:t xml:space="preserve"> 8,991 respondents from Algeria, Palestine, Jordan, Lebanon, Morocco, Tunisia, Egypt and Syrian refugees residing in Lebanon and Jordan show discomfort towards the other. More than one-fifth of the respondents (26.8%) said that they dislike having to live with a neighbour of a different religion. It is highest in Algeria (51%), followed by Morocco (37%), Tunisia (27%) and Jordan (23%). </w:t>
      </w:r>
      <w:r w:rsidR="00C6310E" w:rsidRPr="00735DE2">
        <w:rPr>
          <w:rFonts w:cstheme="minorHAnsi"/>
          <w:sz w:val="24"/>
          <w:szCs w:val="24"/>
        </w:rPr>
        <w:t xml:space="preserve">Similar findings are inferred when the respondents were asked about people of different race and </w:t>
      </w:r>
      <w:proofErr w:type="spellStart"/>
      <w:r w:rsidR="00C6310E" w:rsidRPr="00735DE2">
        <w:rPr>
          <w:rFonts w:cstheme="minorHAnsi"/>
          <w:sz w:val="24"/>
          <w:szCs w:val="24"/>
        </w:rPr>
        <w:t>color</w:t>
      </w:r>
      <w:proofErr w:type="spellEnd"/>
      <w:r w:rsidR="00C6310E" w:rsidRPr="00735DE2">
        <w:rPr>
          <w:rFonts w:cstheme="minorHAnsi"/>
          <w:sz w:val="24"/>
          <w:szCs w:val="24"/>
        </w:rPr>
        <w:t xml:space="preserve">. Additionally, 25% of the respondents stated that they would not like to have to live with “immigrants or foreign workers” as </w:t>
      </w:r>
      <w:proofErr w:type="spellStart"/>
      <w:r w:rsidR="00C6310E" w:rsidRPr="00735DE2">
        <w:rPr>
          <w:rFonts w:cstheme="minorHAnsi"/>
          <w:sz w:val="24"/>
          <w:szCs w:val="24"/>
        </w:rPr>
        <w:t>neighbors</w:t>
      </w:r>
      <w:proofErr w:type="spellEnd"/>
      <w:r w:rsidR="00C6310E" w:rsidRPr="00735DE2">
        <w:rPr>
          <w:rFonts w:cstheme="minorHAnsi"/>
          <w:sz w:val="24"/>
          <w:szCs w:val="24"/>
        </w:rPr>
        <w:t>. The rate is highest in Lebanon at 37.5%.</w:t>
      </w:r>
      <w:r w:rsidR="00C6310E" w:rsidRPr="00735DE2">
        <w:rPr>
          <w:rStyle w:val="FootnoteReference"/>
          <w:rFonts w:cstheme="minorHAnsi"/>
          <w:sz w:val="24"/>
          <w:szCs w:val="24"/>
        </w:rPr>
        <w:footnoteReference w:id="1"/>
      </w:r>
      <w:r w:rsidR="00C6310E" w:rsidRPr="00735DE2">
        <w:rPr>
          <w:rFonts w:cstheme="minorHAnsi"/>
          <w:sz w:val="24"/>
          <w:szCs w:val="24"/>
        </w:rPr>
        <w:t xml:space="preserve">  </w:t>
      </w:r>
      <w:r w:rsidR="00047B3E" w:rsidRPr="00735DE2">
        <w:rPr>
          <w:rFonts w:cstheme="minorHAnsi"/>
          <w:sz w:val="24"/>
          <w:szCs w:val="24"/>
        </w:rPr>
        <w:t xml:space="preserve"> </w:t>
      </w:r>
    </w:p>
    <w:p w14:paraId="70A77BCB" w14:textId="5C6E9974" w:rsidR="00962129" w:rsidRDefault="00C6310E" w:rsidP="00962129">
      <w:pPr>
        <w:jc w:val="both"/>
        <w:rPr>
          <w:rFonts w:cstheme="minorHAnsi"/>
          <w:sz w:val="24"/>
          <w:szCs w:val="24"/>
        </w:rPr>
      </w:pPr>
      <w:r w:rsidRPr="00735DE2">
        <w:rPr>
          <w:rFonts w:cstheme="minorHAnsi"/>
          <w:sz w:val="24"/>
          <w:szCs w:val="24"/>
        </w:rPr>
        <w:lastRenderedPageBreak/>
        <w:t>These findings indicate that</w:t>
      </w:r>
      <w:r w:rsidR="00962129">
        <w:rPr>
          <w:rFonts w:cstheme="minorHAnsi"/>
          <w:sz w:val="24"/>
          <w:szCs w:val="24"/>
        </w:rPr>
        <w:t xml:space="preserve"> d</w:t>
      </w:r>
      <w:r w:rsidR="00962129" w:rsidRPr="00962129">
        <w:rPr>
          <w:rFonts w:cstheme="minorHAnsi"/>
          <w:sz w:val="24"/>
          <w:szCs w:val="24"/>
        </w:rPr>
        <w:t xml:space="preserve">iversity has become a challenge that people face and deal with </w:t>
      </w:r>
      <w:proofErr w:type="gramStart"/>
      <w:r w:rsidR="00962129" w:rsidRPr="00962129">
        <w:rPr>
          <w:rFonts w:cstheme="minorHAnsi"/>
          <w:sz w:val="24"/>
          <w:szCs w:val="24"/>
        </w:rPr>
        <w:t>on a daily basis</w:t>
      </w:r>
      <w:proofErr w:type="gramEnd"/>
      <w:r w:rsidR="00962129" w:rsidRPr="00962129">
        <w:rPr>
          <w:rFonts w:cstheme="minorHAnsi"/>
          <w:sz w:val="24"/>
          <w:szCs w:val="24"/>
        </w:rPr>
        <w:t>, and hostility towards people with different cultural backgrounds has increased.</w:t>
      </w:r>
      <w:r w:rsidR="00962129">
        <w:rPr>
          <w:rFonts w:cstheme="minorHAnsi"/>
          <w:sz w:val="24"/>
          <w:szCs w:val="24"/>
        </w:rPr>
        <w:t xml:space="preserve"> The </w:t>
      </w:r>
      <w:r w:rsidRPr="00735DE2">
        <w:rPr>
          <w:rFonts w:cstheme="minorHAnsi"/>
          <w:sz w:val="24"/>
          <w:szCs w:val="24"/>
        </w:rPr>
        <w:t>surge of exclusionary identity politics together with rising polarization, among which is sectarian and ethnic is affecting the region’s social fabric, leading</w:t>
      </w:r>
      <w:r w:rsidR="00047B3E" w:rsidRPr="00735DE2">
        <w:rPr>
          <w:rFonts w:cstheme="minorHAnsi"/>
          <w:sz w:val="24"/>
          <w:szCs w:val="24"/>
        </w:rPr>
        <w:t xml:space="preserve"> to the formation of more homogenous</w:t>
      </w:r>
      <w:r w:rsidRPr="00735DE2">
        <w:rPr>
          <w:rFonts w:cstheme="minorHAnsi"/>
          <w:sz w:val="24"/>
          <w:szCs w:val="24"/>
        </w:rPr>
        <w:t xml:space="preserve"> communities, especially in urban area</w:t>
      </w:r>
      <w:r w:rsidR="00962129">
        <w:rPr>
          <w:rFonts w:cstheme="minorHAnsi"/>
          <w:sz w:val="24"/>
          <w:szCs w:val="24"/>
        </w:rPr>
        <w:t>s where the concept of multi-cultural cities</w:t>
      </w:r>
      <w:r w:rsidR="00734F4B">
        <w:rPr>
          <w:rFonts w:cstheme="minorHAnsi"/>
          <w:sz w:val="24"/>
          <w:szCs w:val="24"/>
        </w:rPr>
        <w:t xml:space="preserve"> managing diversity as a resource</w:t>
      </w:r>
      <w:r w:rsidR="00962129">
        <w:rPr>
          <w:rFonts w:cstheme="minorHAnsi"/>
          <w:sz w:val="24"/>
          <w:szCs w:val="24"/>
        </w:rPr>
        <w:t xml:space="preserve"> has not yet </w:t>
      </w:r>
      <w:r w:rsidR="00734F4B">
        <w:rPr>
          <w:rFonts w:cstheme="minorHAnsi"/>
          <w:sz w:val="24"/>
          <w:szCs w:val="24"/>
        </w:rPr>
        <w:t>kicked in.</w:t>
      </w:r>
      <w:r w:rsidR="00962129">
        <w:rPr>
          <w:rFonts w:cstheme="minorHAnsi"/>
          <w:sz w:val="24"/>
          <w:szCs w:val="24"/>
        </w:rPr>
        <w:t xml:space="preserve"> </w:t>
      </w:r>
    </w:p>
    <w:p w14:paraId="5D139F65" w14:textId="2ABBAAD4" w:rsidR="00D4609A" w:rsidRPr="00735DE2" w:rsidRDefault="00962129" w:rsidP="00962129">
      <w:pPr>
        <w:jc w:val="both"/>
        <w:rPr>
          <w:rFonts w:cstheme="minorHAnsi"/>
          <w:sz w:val="24"/>
          <w:szCs w:val="24"/>
        </w:rPr>
      </w:pPr>
      <w:r>
        <w:rPr>
          <w:rFonts w:cstheme="minorHAnsi"/>
          <w:sz w:val="24"/>
          <w:szCs w:val="24"/>
        </w:rPr>
        <w:t>Sectarian</w:t>
      </w:r>
      <w:r w:rsidR="00047B3E" w:rsidRPr="00735DE2">
        <w:rPr>
          <w:rFonts w:cstheme="minorHAnsi"/>
          <w:sz w:val="24"/>
          <w:szCs w:val="24"/>
        </w:rPr>
        <w:t xml:space="preserve"> identity politics in the region is commonly ascribed to four interconnected elements: the weakness of Arab nation-states; pre-existing ethno-sectarian divides, the power vacuums that arose in the wake of the 2011 Arab uprisings; and the efforts of extra-regional players to strike geopolitical advantages.</w:t>
      </w:r>
      <w:r w:rsidR="00047B3E" w:rsidRPr="00735DE2">
        <w:rPr>
          <w:rStyle w:val="FootnoteReference"/>
          <w:rFonts w:cstheme="minorHAnsi"/>
          <w:sz w:val="24"/>
          <w:szCs w:val="24"/>
        </w:rPr>
        <w:footnoteReference w:id="2"/>
      </w:r>
      <w:r w:rsidR="00047B3E" w:rsidRPr="00735DE2">
        <w:rPr>
          <w:rFonts w:cstheme="minorHAnsi"/>
          <w:sz w:val="24"/>
          <w:szCs w:val="24"/>
        </w:rPr>
        <w:t xml:space="preserve"> </w:t>
      </w:r>
      <w:r w:rsidR="00D4609A" w:rsidRPr="00735DE2">
        <w:rPr>
          <w:rFonts w:cstheme="minorHAnsi"/>
          <w:sz w:val="24"/>
          <w:szCs w:val="24"/>
        </w:rPr>
        <w:t xml:space="preserve">Here, it is important to make a distinction between </w:t>
      </w:r>
      <w:r w:rsidR="00735DE2" w:rsidRPr="00735DE2">
        <w:rPr>
          <w:rFonts w:cstheme="minorHAnsi"/>
          <w:sz w:val="24"/>
          <w:szCs w:val="24"/>
        </w:rPr>
        <w:t>deficient and exclusive state-building process and state weakness, and the latter tend to domi</w:t>
      </w:r>
      <w:r w:rsidR="00735DE2">
        <w:rPr>
          <w:rFonts w:cstheme="minorHAnsi"/>
          <w:sz w:val="24"/>
          <w:szCs w:val="24"/>
        </w:rPr>
        <w:t>n</w:t>
      </w:r>
      <w:r w:rsidR="00735DE2" w:rsidRPr="00735DE2">
        <w:rPr>
          <w:rFonts w:cstheme="minorHAnsi"/>
          <w:sz w:val="24"/>
          <w:szCs w:val="24"/>
        </w:rPr>
        <w:t>ate the traditional narrative explaining persistence of sectarianism in the Arab region. Recent research argues that “deepening sectarian polarization and the sectarian idiom in which current regional conflicts play out are the result not of state weakness but of long-term state building processes.”</w:t>
      </w:r>
      <w:r w:rsidR="00735DE2" w:rsidRPr="00735DE2">
        <w:rPr>
          <w:rStyle w:val="FootnoteReference"/>
          <w:rFonts w:cstheme="minorHAnsi"/>
          <w:sz w:val="24"/>
          <w:szCs w:val="24"/>
        </w:rPr>
        <w:footnoteReference w:id="3"/>
      </w:r>
    </w:p>
    <w:p w14:paraId="14C0EC67" w14:textId="545F77EC" w:rsidR="00735DE2" w:rsidRDefault="00735DE2" w:rsidP="00C11257">
      <w:pPr>
        <w:jc w:val="both"/>
        <w:rPr>
          <w:rFonts w:cstheme="minorHAnsi"/>
          <w:b/>
          <w:bCs/>
          <w:sz w:val="24"/>
          <w:szCs w:val="24"/>
        </w:rPr>
      </w:pPr>
      <w:r w:rsidRPr="00735DE2">
        <w:rPr>
          <w:rFonts w:cstheme="minorHAnsi"/>
          <w:sz w:val="24"/>
          <w:szCs w:val="24"/>
        </w:rPr>
        <w:t xml:space="preserve">The “exclusive state-building process” argument opens the way to reverse the trend of exclusion and rising homogeneity especially at times of economic and societal transformation. </w:t>
      </w:r>
      <w:r w:rsidRPr="00735DE2">
        <w:rPr>
          <w:rFonts w:cstheme="minorHAnsi"/>
          <w:b/>
          <w:bCs/>
          <w:sz w:val="24"/>
          <w:szCs w:val="24"/>
        </w:rPr>
        <w:t>Public debate on discrimination, exclusion, citizenship and minority’s rights has never been as outspoken, and it is important for UNDP to build on this momentum by developing a depoliticized knowledge-based framework of action to advance diversity in public</w:t>
      </w:r>
      <w:r w:rsidR="00734F4B">
        <w:rPr>
          <w:rFonts w:cstheme="minorHAnsi"/>
          <w:b/>
          <w:bCs/>
          <w:sz w:val="24"/>
          <w:szCs w:val="24"/>
        </w:rPr>
        <w:t>-urban</w:t>
      </w:r>
      <w:r w:rsidRPr="00735DE2">
        <w:rPr>
          <w:rFonts w:cstheme="minorHAnsi"/>
          <w:b/>
          <w:bCs/>
          <w:sz w:val="24"/>
          <w:szCs w:val="24"/>
        </w:rPr>
        <w:t xml:space="preserve"> space, </w:t>
      </w:r>
      <w:r w:rsidR="00734F4B">
        <w:rPr>
          <w:rFonts w:cstheme="minorHAnsi"/>
          <w:b/>
          <w:bCs/>
          <w:sz w:val="24"/>
          <w:szCs w:val="24"/>
        </w:rPr>
        <w:t>legislation</w:t>
      </w:r>
      <w:r w:rsidRPr="00735DE2">
        <w:rPr>
          <w:rFonts w:cstheme="minorHAnsi"/>
          <w:b/>
          <w:bCs/>
          <w:sz w:val="24"/>
          <w:szCs w:val="24"/>
        </w:rPr>
        <w:t xml:space="preserve">, education and work space.  </w:t>
      </w:r>
    </w:p>
    <w:p w14:paraId="52CFAA0B" w14:textId="335C89D1" w:rsidR="00735DE2" w:rsidRDefault="00735DE2" w:rsidP="00C11257">
      <w:pPr>
        <w:jc w:val="both"/>
        <w:rPr>
          <w:rFonts w:cstheme="minorHAnsi"/>
          <w:b/>
          <w:bCs/>
          <w:sz w:val="24"/>
          <w:szCs w:val="24"/>
        </w:rPr>
      </w:pPr>
    </w:p>
    <w:p w14:paraId="001FEFB8" w14:textId="7AB1376C" w:rsidR="00735DE2" w:rsidRDefault="00735DE2" w:rsidP="00C11257">
      <w:pPr>
        <w:jc w:val="both"/>
        <w:rPr>
          <w:rFonts w:cstheme="minorHAnsi"/>
          <w:b/>
          <w:noProof/>
          <w:color w:val="0070C0"/>
          <w:sz w:val="24"/>
          <w:szCs w:val="24"/>
        </w:rPr>
      </w:pPr>
      <w:r>
        <w:rPr>
          <w:rFonts w:cstheme="minorHAnsi"/>
          <w:b/>
          <w:noProof/>
          <w:color w:val="0070C0"/>
          <w:sz w:val="24"/>
          <w:szCs w:val="24"/>
        </w:rPr>
        <w:t xml:space="preserve">Developing </w:t>
      </w:r>
      <w:r w:rsidRPr="00735DE2">
        <w:rPr>
          <w:rFonts w:cstheme="minorHAnsi"/>
          <w:b/>
          <w:noProof/>
          <w:color w:val="0070C0"/>
          <w:sz w:val="24"/>
          <w:szCs w:val="24"/>
        </w:rPr>
        <w:t>a regional framework of action</w:t>
      </w:r>
    </w:p>
    <w:p w14:paraId="66211DD7" w14:textId="281E5BDA" w:rsidR="00910971" w:rsidRDefault="00735DE2" w:rsidP="00C11257">
      <w:pPr>
        <w:jc w:val="both"/>
        <w:rPr>
          <w:rFonts w:cstheme="minorHAnsi"/>
          <w:bCs/>
          <w:noProof/>
          <w:sz w:val="24"/>
          <w:szCs w:val="24"/>
        </w:rPr>
      </w:pPr>
      <w:r w:rsidRPr="00735DE2">
        <w:rPr>
          <w:rFonts w:cstheme="minorHAnsi"/>
          <w:bCs/>
          <w:noProof/>
          <w:sz w:val="24"/>
          <w:szCs w:val="24"/>
        </w:rPr>
        <w:t xml:space="preserve">The inception phase will offer enough evidence </w:t>
      </w:r>
      <w:r w:rsidR="00910971">
        <w:rPr>
          <w:rFonts w:cstheme="minorHAnsi"/>
          <w:bCs/>
          <w:noProof/>
          <w:sz w:val="24"/>
          <w:szCs w:val="24"/>
        </w:rPr>
        <w:t xml:space="preserve">to show that not only there is value </w:t>
      </w:r>
      <w:r w:rsidRPr="00735DE2">
        <w:rPr>
          <w:rFonts w:cstheme="minorHAnsi"/>
          <w:bCs/>
          <w:noProof/>
          <w:sz w:val="24"/>
          <w:szCs w:val="24"/>
        </w:rPr>
        <w:t xml:space="preserve"> </w:t>
      </w:r>
      <w:r w:rsidR="00910971">
        <w:rPr>
          <w:rFonts w:cstheme="minorHAnsi"/>
          <w:bCs/>
          <w:noProof/>
          <w:sz w:val="24"/>
          <w:szCs w:val="24"/>
        </w:rPr>
        <w:t>for</w:t>
      </w:r>
      <w:r w:rsidRPr="00735DE2">
        <w:rPr>
          <w:rFonts w:cstheme="minorHAnsi"/>
          <w:bCs/>
          <w:noProof/>
          <w:sz w:val="24"/>
          <w:szCs w:val="24"/>
        </w:rPr>
        <w:t xml:space="preserve"> UNDP RBAS to invest in developing</w:t>
      </w:r>
      <w:r w:rsidR="00910971">
        <w:rPr>
          <w:rFonts w:cstheme="minorHAnsi"/>
          <w:bCs/>
          <w:noProof/>
          <w:sz w:val="24"/>
          <w:szCs w:val="24"/>
        </w:rPr>
        <w:t xml:space="preserve"> regional</w:t>
      </w:r>
      <w:r w:rsidRPr="00735DE2">
        <w:rPr>
          <w:rFonts w:cstheme="minorHAnsi"/>
          <w:bCs/>
          <w:noProof/>
          <w:sz w:val="24"/>
          <w:szCs w:val="24"/>
        </w:rPr>
        <w:t xml:space="preserve"> a framework of action</w:t>
      </w:r>
      <w:r w:rsidR="00910971">
        <w:rPr>
          <w:rFonts w:cstheme="minorHAnsi"/>
          <w:bCs/>
          <w:noProof/>
          <w:sz w:val="24"/>
          <w:szCs w:val="24"/>
        </w:rPr>
        <w:t xml:space="preserve"> but that it is quite timely given the on-going internal displacement, migration and polarization</w:t>
      </w:r>
      <w:r w:rsidRPr="00735DE2">
        <w:rPr>
          <w:rFonts w:cstheme="minorHAnsi"/>
          <w:bCs/>
          <w:noProof/>
          <w:sz w:val="24"/>
          <w:szCs w:val="24"/>
        </w:rPr>
        <w:t>.</w:t>
      </w:r>
      <w:r w:rsidR="00910971">
        <w:rPr>
          <w:rFonts w:cstheme="minorHAnsi"/>
          <w:bCs/>
          <w:noProof/>
          <w:sz w:val="24"/>
          <w:szCs w:val="24"/>
        </w:rPr>
        <w:t xml:space="preserve"> Moreover, there is intense momentum at the level of civil society organization</w:t>
      </w:r>
      <w:r w:rsidR="00FB0596">
        <w:rPr>
          <w:rFonts w:cstheme="minorHAnsi"/>
          <w:bCs/>
          <w:noProof/>
          <w:sz w:val="24"/>
          <w:szCs w:val="24"/>
        </w:rPr>
        <w:t>s</w:t>
      </w:r>
      <w:r w:rsidR="00910971">
        <w:rPr>
          <w:rFonts w:cstheme="minorHAnsi"/>
          <w:bCs/>
          <w:noProof/>
          <w:sz w:val="24"/>
          <w:szCs w:val="24"/>
        </w:rPr>
        <w:t xml:space="preserve"> and multi-level agents of change, including young and open parliamentarians and policy-maker, to </w:t>
      </w:r>
      <w:r w:rsidR="00FB0596">
        <w:rPr>
          <w:rFonts w:cstheme="minorHAnsi"/>
          <w:bCs/>
          <w:noProof/>
          <w:sz w:val="24"/>
          <w:szCs w:val="24"/>
        </w:rPr>
        <w:t xml:space="preserve">engage in multi-country and regional frameoworks. </w:t>
      </w:r>
    </w:p>
    <w:p w14:paraId="5F05308A" w14:textId="77777777" w:rsidR="00435D3C" w:rsidRDefault="00910971" w:rsidP="00435D3C">
      <w:pPr>
        <w:jc w:val="both"/>
        <w:rPr>
          <w:lang w:bidi="ar-LB"/>
        </w:rPr>
      </w:pPr>
      <w:r>
        <w:rPr>
          <w:rFonts w:cstheme="minorHAnsi"/>
          <w:bCs/>
          <w:noProof/>
          <w:sz w:val="24"/>
          <w:szCs w:val="24"/>
        </w:rPr>
        <w:t xml:space="preserve">The fact that the Tunisian Parliament has approved an anti-discriminatory law to outlaw all forms of discrimination in the country to protect the dignity of individuals and establish full equality resembles a positive alert. This law is the result of more than two years of campaigning by civil society organizations who launched </w:t>
      </w:r>
      <w:r w:rsidRPr="00910971">
        <w:rPr>
          <w:rFonts w:cstheme="minorHAnsi"/>
          <w:bCs/>
          <w:noProof/>
          <w:sz w:val="24"/>
          <w:szCs w:val="24"/>
        </w:rPr>
        <w:t>anti-discrimination campaigns despite conservative attempts to maintain the status quo for social and religious reasons.</w:t>
      </w:r>
      <w:r>
        <w:rPr>
          <w:rFonts w:cstheme="minorHAnsi"/>
          <w:bCs/>
          <w:noProof/>
          <w:sz w:val="24"/>
          <w:szCs w:val="24"/>
        </w:rPr>
        <w:t xml:space="preserve"> This historic achievement for Tunisian opens a much-needed crack for civil society organizations from other countries to regain hope and inspiration and eventually replicate</w:t>
      </w:r>
      <w:r w:rsidR="00435D3C">
        <w:rPr>
          <w:lang w:bidi="ar-LB"/>
        </w:rPr>
        <w:t>. Governments can create conditions that prevent specific groups from becoming isolated and individuals’ options to participate in society from being reduced</w:t>
      </w:r>
      <w:r w:rsidR="00435D3C">
        <w:rPr>
          <w:lang w:bidi="ar-LB"/>
        </w:rPr>
        <w:t xml:space="preserve"> and to be appreciative of and value the merit of differences. </w:t>
      </w:r>
    </w:p>
    <w:p w14:paraId="1E65D287" w14:textId="6D887352" w:rsidR="00735DE2" w:rsidRDefault="00FB0596" w:rsidP="00435D3C">
      <w:pPr>
        <w:jc w:val="both"/>
        <w:rPr>
          <w:rFonts w:cstheme="minorHAnsi"/>
          <w:bCs/>
          <w:noProof/>
          <w:sz w:val="24"/>
          <w:szCs w:val="24"/>
        </w:rPr>
      </w:pPr>
      <w:r>
        <w:rPr>
          <w:rFonts w:cstheme="minorHAnsi"/>
          <w:bCs/>
          <w:noProof/>
          <w:sz w:val="24"/>
          <w:szCs w:val="24"/>
        </w:rPr>
        <w:lastRenderedPageBreak/>
        <w:t>The preservation of diversity is inevitable in a climate of withdrawal and isolation. Here, it is important to emphasize the need to advance a culture and environment that fosters multi-identities and acknowledges the evolving nature of culturla identities. Establishing</w:t>
      </w:r>
      <w:r w:rsidRPr="00FB0596">
        <w:rPr>
          <w:rFonts w:cstheme="minorHAnsi"/>
          <w:bCs/>
          <w:noProof/>
          <w:sz w:val="24"/>
          <w:szCs w:val="24"/>
        </w:rPr>
        <w:t xml:space="preserve"> the conditions necessary for persons belonging to national minorities to maintain and develop their culture, and to preserve the essential elements of their identity, namely their religion, language, traditions and cultural heritage</w:t>
      </w:r>
      <w:r>
        <w:rPr>
          <w:rFonts w:cstheme="minorHAnsi"/>
          <w:bCs/>
          <w:noProof/>
          <w:sz w:val="24"/>
          <w:szCs w:val="24"/>
        </w:rPr>
        <w:t xml:space="preserve"> would bring not only peace to societies but also richness and innovation. For example, in a fast-changing business environment, studies have shown that </w:t>
      </w:r>
      <w:r w:rsidR="00435D3C" w:rsidRPr="00435D3C">
        <w:rPr>
          <w:rFonts w:cstheme="minorHAnsi"/>
          <w:bCs/>
          <w:noProof/>
          <w:sz w:val="24"/>
          <w:szCs w:val="24"/>
        </w:rPr>
        <w:t>increasing the diversity</w:t>
      </w:r>
      <w:r w:rsidR="00435D3C">
        <w:rPr>
          <w:rFonts w:cstheme="minorHAnsi"/>
          <w:bCs/>
          <w:noProof/>
          <w:sz w:val="24"/>
          <w:szCs w:val="24"/>
        </w:rPr>
        <w:t xml:space="preserve"> (</w:t>
      </w:r>
      <w:r w:rsidR="00435D3C" w:rsidRPr="00435D3C">
        <w:rPr>
          <w:rFonts w:cstheme="minorHAnsi"/>
          <w:bCs/>
          <w:noProof/>
          <w:sz w:val="24"/>
          <w:szCs w:val="24"/>
        </w:rPr>
        <w:t>gender, age, nation of origin (meaning employees born in a country other than the one in which the company is headquartered), career path, industry background, and education</w:t>
      </w:r>
      <w:r w:rsidR="00435D3C" w:rsidRPr="00435D3C">
        <w:rPr>
          <w:rFonts w:cstheme="minorHAnsi"/>
          <w:bCs/>
          <w:noProof/>
          <w:sz w:val="24"/>
          <w:szCs w:val="24"/>
        </w:rPr>
        <w:t xml:space="preserve">) </w:t>
      </w:r>
      <w:r w:rsidR="00435D3C" w:rsidRPr="00435D3C">
        <w:rPr>
          <w:rFonts w:cstheme="minorHAnsi"/>
          <w:bCs/>
          <w:noProof/>
          <w:sz w:val="24"/>
          <w:szCs w:val="24"/>
        </w:rPr>
        <w:t>teams leads to more and better innovation and improved financial performance</w:t>
      </w:r>
      <w:r w:rsidR="00435D3C" w:rsidRPr="00435D3C">
        <w:rPr>
          <w:rFonts w:cstheme="minorHAnsi"/>
          <w:bCs/>
          <w:noProof/>
          <w:sz w:val="24"/>
          <w:szCs w:val="24"/>
        </w:rPr>
        <w:t xml:space="preserve"> in both developing </w:t>
      </w:r>
      <w:r w:rsidR="00435D3C">
        <w:rPr>
          <w:rFonts w:cstheme="minorHAnsi"/>
          <w:bCs/>
          <w:noProof/>
          <w:sz w:val="24"/>
          <w:szCs w:val="24"/>
        </w:rPr>
        <w:t>and</w:t>
      </w:r>
      <w:r w:rsidR="00435D3C" w:rsidRPr="00435D3C">
        <w:rPr>
          <w:rFonts w:cstheme="minorHAnsi"/>
          <w:bCs/>
          <w:noProof/>
          <w:sz w:val="24"/>
          <w:szCs w:val="24"/>
        </w:rPr>
        <w:t xml:space="preserve"> developed economies. </w:t>
      </w:r>
    </w:p>
    <w:p w14:paraId="26BD01C8" w14:textId="0360FDBB" w:rsidR="00734F4B" w:rsidRDefault="00734F4B" w:rsidP="00435D3C">
      <w:pPr>
        <w:jc w:val="both"/>
        <w:rPr>
          <w:rFonts w:cstheme="minorHAnsi"/>
          <w:bCs/>
          <w:noProof/>
          <w:sz w:val="24"/>
          <w:szCs w:val="24"/>
        </w:rPr>
      </w:pPr>
      <w:r>
        <w:rPr>
          <w:rFonts w:cstheme="minorHAnsi"/>
          <w:bCs/>
          <w:noProof/>
          <w:sz w:val="24"/>
          <w:szCs w:val="24"/>
        </w:rPr>
        <w:t>The proposed areas of work (to be validated at the end of the Inception Period) are:</w:t>
      </w:r>
    </w:p>
    <w:p w14:paraId="631F2AE0" w14:textId="77777777" w:rsidR="00734F4B" w:rsidRDefault="00734F4B" w:rsidP="00734F4B">
      <w:pPr>
        <w:pStyle w:val="ListParagraph"/>
        <w:numPr>
          <w:ilvl w:val="0"/>
          <w:numId w:val="3"/>
        </w:numPr>
        <w:jc w:val="both"/>
        <w:rPr>
          <w:rFonts w:cstheme="minorHAnsi"/>
          <w:bCs/>
          <w:noProof/>
          <w:sz w:val="24"/>
          <w:szCs w:val="24"/>
        </w:rPr>
      </w:pPr>
      <w:r>
        <w:rPr>
          <w:rFonts w:cstheme="minorHAnsi"/>
          <w:bCs/>
          <w:noProof/>
          <w:sz w:val="24"/>
          <w:szCs w:val="24"/>
        </w:rPr>
        <w:t>Diversity as an unconditional right.</w:t>
      </w:r>
    </w:p>
    <w:p w14:paraId="3DBCC4BE" w14:textId="402C7388" w:rsidR="00734F4B" w:rsidRDefault="00734F4B" w:rsidP="00734F4B">
      <w:pPr>
        <w:pStyle w:val="ListParagraph"/>
        <w:jc w:val="both"/>
        <w:rPr>
          <w:rFonts w:cstheme="minorHAnsi"/>
          <w:bCs/>
          <w:noProof/>
          <w:sz w:val="24"/>
          <w:szCs w:val="24"/>
        </w:rPr>
      </w:pPr>
      <w:r>
        <w:rPr>
          <w:rFonts w:cstheme="minorHAnsi"/>
          <w:bCs/>
          <w:noProof/>
          <w:sz w:val="24"/>
          <w:szCs w:val="24"/>
        </w:rPr>
        <w:t xml:space="preserve">Governance of diversity by encouraging the adoption of antidiscriminatory legislation and designing inclusive policies. </w:t>
      </w:r>
    </w:p>
    <w:p w14:paraId="7222622C" w14:textId="77777777" w:rsidR="00734F4B" w:rsidRDefault="00734F4B" w:rsidP="00734F4B">
      <w:pPr>
        <w:pStyle w:val="ListParagraph"/>
        <w:jc w:val="both"/>
        <w:rPr>
          <w:rFonts w:cstheme="minorHAnsi"/>
          <w:bCs/>
          <w:noProof/>
          <w:sz w:val="24"/>
          <w:szCs w:val="24"/>
        </w:rPr>
      </w:pPr>
    </w:p>
    <w:p w14:paraId="60E45E4D" w14:textId="77777777" w:rsidR="00734F4B" w:rsidRPr="00734F4B" w:rsidRDefault="00734F4B" w:rsidP="00734F4B">
      <w:pPr>
        <w:pStyle w:val="ListParagraph"/>
        <w:numPr>
          <w:ilvl w:val="0"/>
          <w:numId w:val="3"/>
        </w:numPr>
        <w:jc w:val="both"/>
        <w:rPr>
          <w:rFonts w:cstheme="minorHAnsi"/>
          <w:bCs/>
          <w:noProof/>
          <w:sz w:val="24"/>
          <w:szCs w:val="24"/>
        </w:rPr>
      </w:pPr>
      <w:r>
        <w:rPr>
          <w:rFonts w:cstheme="minorHAnsi"/>
          <w:bCs/>
          <w:noProof/>
          <w:sz w:val="24"/>
          <w:szCs w:val="24"/>
        </w:rPr>
        <w:t xml:space="preserve">Diversity as a resource and economic asset. </w:t>
      </w:r>
    </w:p>
    <w:p w14:paraId="3AF291ED" w14:textId="0ABFE130" w:rsidR="00734F4B" w:rsidRDefault="00734F4B" w:rsidP="00734F4B">
      <w:pPr>
        <w:pStyle w:val="ListParagraph"/>
        <w:jc w:val="both"/>
        <w:rPr>
          <w:rFonts w:cstheme="minorHAnsi"/>
          <w:bCs/>
          <w:noProof/>
          <w:sz w:val="24"/>
          <w:szCs w:val="24"/>
        </w:rPr>
      </w:pPr>
      <w:r>
        <w:rPr>
          <w:rFonts w:cstheme="minorHAnsi"/>
          <w:bCs/>
          <w:noProof/>
          <w:sz w:val="24"/>
          <w:szCs w:val="24"/>
        </w:rPr>
        <w:t>Economy : supporting research and design of integrative models showing the transformative value of diverse work space.</w:t>
      </w:r>
    </w:p>
    <w:p w14:paraId="7E2EAF2C" w14:textId="2C1D223A" w:rsidR="00734F4B" w:rsidRDefault="00734F4B" w:rsidP="00734F4B">
      <w:pPr>
        <w:pStyle w:val="ListParagraph"/>
        <w:jc w:val="both"/>
        <w:rPr>
          <w:rFonts w:cstheme="minorHAnsi"/>
          <w:bCs/>
          <w:noProof/>
          <w:sz w:val="24"/>
          <w:szCs w:val="24"/>
        </w:rPr>
      </w:pPr>
      <w:r>
        <w:rPr>
          <w:rFonts w:cstheme="minorHAnsi"/>
          <w:bCs/>
          <w:noProof/>
          <w:sz w:val="24"/>
          <w:szCs w:val="24"/>
        </w:rPr>
        <w:t>Public-Urban space : support emergence of multi-cultural cities.</w:t>
      </w:r>
    </w:p>
    <w:p w14:paraId="74B6E8CD" w14:textId="280E0998" w:rsidR="00734F4B" w:rsidRDefault="00734F4B" w:rsidP="00734F4B">
      <w:pPr>
        <w:pStyle w:val="ListParagraph"/>
        <w:jc w:val="both"/>
        <w:rPr>
          <w:rFonts w:cstheme="minorHAnsi"/>
          <w:bCs/>
          <w:noProof/>
          <w:sz w:val="24"/>
          <w:szCs w:val="24"/>
        </w:rPr>
      </w:pPr>
    </w:p>
    <w:p w14:paraId="3D92CF48" w14:textId="5C6F2CEA" w:rsidR="00734F4B" w:rsidRDefault="00734F4B" w:rsidP="00734F4B">
      <w:pPr>
        <w:pStyle w:val="ListParagraph"/>
        <w:numPr>
          <w:ilvl w:val="0"/>
          <w:numId w:val="3"/>
        </w:numPr>
        <w:jc w:val="both"/>
        <w:rPr>
          <w:rFonts w:cstheme="minorHAnsi"/>
          <w:bCs/>
          <w:noProof/>
          <w:sz w:val="24"/>
          <w:szCs w:val="24"/>
        </w:rPr>
      </w:pPr>
      <w:r>
        <w:rPr>
          <w:rFonts w:cstheme="minorHAnsi"/>
          <w:bCs/>
          <w:noProof/>
          <w:sz w:val="24"/>
          <w:szCs w:val="24"/>
        </w:rPr>
        <w:t xml:space="preserve">Diversity as an value of consensus rather than dispute. </w:t>
      </w:r>
    </w:p>
    <w:p w14:paraId="627AE1AF" w14:textId="5D48A2D4" w:rsidR="00734F4B" w:rsidRDefault="00734F4B" w:rsidP="00734F4B">
      <w:pPr>
        <w:pStyle w:val="ListParagraph"/>
        <w:numPr>
          <w:ilvl w:val="0"/>
          <w:numId w:val="2"/>
        </w:numPr>
        <w:jc w:val="both"/>
        <w:rPr>
          <w:rFonts w:cstheme="minorHAnsi"/>
          <w:bCs/>
          <w:noProof/>
          <w:sz w:val="24"/>
          <w:szCs w:val="24"/>
        </w:rPr>
      </w:pPr>
      <w:r>
        <w:rPr>
          <w:rFonts w:cstheme="minorHAnsi"/>
          <w:bCs/>
          <w:noProof/>
          <w:sz w:val="24"/>
          <w:szCs w:val="24"/>
        </w:rPr>
        <w:t xml:space="preserve">Research </w:t>
      </w:r>
      <w:r w:rsidR="003658A7">
        <w:rPr>
          <w:rFonts w:cstheme="minorHAnsi"/>
          <w:bCs/>
          <w:noProof/>
          <w:sz w:val="24"/>
          <w:szCs w:val="24"/>
        </w:rPr>
        <w:t>on « perception towrds other » and identifyin entrypoints to reverse perceptions </w:t>
      </w:r>
      <w:bookmarkStart w:id="1" w:name="_GoBack"/>
      <w:bookmarkEnd w:id="1"/>
    </w:p>
    <w:p w14:paraId="3B3A2A6C" w14:textId="3C04A84D" w:rsidR="00734F4B" w:rsidRDefault="00734F4B" w:rsidP="00734F4B">
      <w:pPr>
        <w:pStyle w:val="ListParagraph"/>
        <w:numPr>
          <w:ilvl w:val="0"/>
          <w:numId w:val="2"/>
        </w:numPr>
        <w:jc w:val="both"/>
        <w:rPr>
          <w:rFonts w:cstheme="minorHAnsi"/>
          <w:bCs/>
          <w:noProof/>
          <w:sz w:val="24"/>
          <w:szCs w:val="24"/>
        </w:rPr>
      </w:pPr>
      <w:r>
        <w:rPr>
          <w:rFonts w:cstheme="minorHAnsi"/>
          <w:bCs/>
          <w:noProof/>
          <w:sz w:val="24"/>
          <w:szCs w:val="24"/>
        </w:rPr>
        <w:t>Media coverage/monitoring</w:t>
      </w:r>
    </w:p>
    <w:p w14:paraId="19B95722" w14:textId="23801EF9" w:rsidR="00734F4B" w:rsidRDefault="003658A7" w:rsidP="00734F4B">
      <w:pPr>
        <w:pStyle w:val="ListParagraph"/>
        <w:numPr>
          <w:ilvl w:val="0"/>
          <w:numId w:val="2"/>
        </w:numPr>
        <w:jc w:val="both"/>
        <w:rPr>
          <w:rFonts w:cstheme="minorHAnsi"/>
          <w:bCs/>
          <w:noProof/>
          <w:sz w:val="24"/>
          <w:szCs w:val="24"/>
        </w:rPr>
      </w:pPr>
      <w:r>
        <w:rPr>
          <w:rFonts w:cstheme="minorHAnsi"/>
          <w:bCs/>
          <w:noProof/>
          <w:sz w:val="24"/>
          <w:szCs w:val="24"/>
        </w:rPr>
        <w:t>Intereligious dialogue and r</w:t>
      </w:r>
      <w:r w:rsidR="00734F4B">
        <w:rPr>
          <w:rFonts w:cstheme="minorHAnsi"/>
          <w:bCs/>
          <w:noProof/>
          <w:sz w:val="24"/>
          <w:szCs w:val="24"/>
        </w:rPr>
        <w:t xml:space="preserve">eligious education, etc. </w:t>
      </w:r>
    </w:p>
    <w:p w14:paraId="6190152C" w14:textId="6F891824" w:rsidR="00734F4B" w:rsidRDefault="00734F4B" w:rsidP="00734F4B">
      <w:pPr>
        <w:pStyle w:val="ListParagraph"/>
        <w:jc w:val="both"/>
        <w:rPr>
          <w:rFonts w:cstheme="minorHAnsi"/>
          <w:bCs/>
          <w:noProof/>
          <w:sz w:val="24"/>
          <w:szCs w:val="24"/>
        </w:rPr>
      </w:pPr>
    </w:p>
    <w:p w14:paraId="39FA45F6" w14:textId="77777777" w:rsidR="001415D4" w:rsidRPr="00735DE2" w:rsidRDefault="001415D4" w:rsidP="00C11257">
      <w:pPr>
        <w:jc w:val="both"/>
        <w:rPr>
          <w:rFonts w:cstheme="minorHAnsi"/>
          <w:sz w:val="24"/>
          <w:szCs w:val="24"/>
        </w:rPr>
      </w:pPr>
    </w:p>
    <w:p w14:paraId="0D1A3D6E" w14:textId="77777777" w:rsidR="001415D4" w:rsidRPr="00735DE2" w:rsidRDefault="001415D4" w:rsidP="001415D4">
      <w:pPr>
        <w:pBdr>
          <w:top w:val="double" w:sz="4" w:space="1" w:color="auto"/>
          <w:left w:val="double" w:sz="4" w:space="1" w:color="auto"/>
          <w:bottom w:val="double" w:sz="4" w:space="1" w:color="auto"/>
          <w:right w:val="double" w:sz="4" w:space="1" w:color="auto"/>
        </w:pBdr>
        <w:shd w:val="clear" w:color="auto" w:fill="F2F2F2" w:themeFill="background1" w:themeFillShade="F2"/>
        <w:jc w:val="both"/>
        <w:rPr>
          <w:rFonts w:cstheme="minorHAnsi"/>
          <w:b/>
          <w:bCs/>
          <w:sz w:val="24"/>
          <w:szCs w:val="24"/>
        </w:rPr>
      </w:pPr>
      <w:r w:rsidRPr="00735DE2">
        <w:rPr>
          <w:rFonts w:cstheme="minorHAnsi"/>
          <w:b/>
          <w:bCs/>
          <w:sz w:val="24"/>
          <w:szCs w:val="24"/>
          <w:highlight w:val="lightGray"/>
        </w:rPr>
        <w:t xml:space="preserve">Theory of Change as a guiding framework and reflection on PSCAR </w:t>
      </w:r>
    </w:p>
    <w:p w14:paraId="42B3567D" w14:textId="77777777" w:rsidR="001415D4" w:rsidRPr="00735DE2" w:rsidRDefault="001415D4" w:rsidP="001415D4">
      <w:pPr>
        <w:pBdr>
          <w:top w:val="double" w:sz="4" w:space="1" w:color="auto"/>
          <w:left w:val="double" w:sz="4" w:space="1" w:color="auto"/>
          <w:bottom w:val="double" w:sz="4" w:space="1" w:color="auto"/>
          <w:right w:val="double" w:sz="4" w:space="1" w:color="auto"/>
        </w:pBdr>
        <w:shd w:val="clear" w:color="auto" w:fill="F2F2F2" w:themeFill="background1" w:themeFillShade="F2"/>
        <w:jc w:val="both"/>
        <w:rPr>
          <w:rFonts w:cstheme="minorHAnsi"/>
          <w:sz w:val="24"/>
          <w:szCs w:val="24"/>
        </w:rPr>
      </w:pPr>
      <w:r w:rsidRPr="00735DE2">
        <w:rPr>
          <w:rFonts w:cstheme="minorHAnsi"/>
          <w:sz w:val="24"/>
          <w:szCs w:val="24"/>
        </w:rPr>
        <w:t xml:space="preserve">“The </w:t>
      </w:r>
      <w:proofErr w:type="spellStart"/>
      <w:r w:rsidRPr="00735DE2">
        <w:rPr>
          <w:rFonts w:cstheme="minorHAnsi"/>
          <w:sz w:val="24"/>
          <w:szCs w:val="24"/>
        </w:rPr>
        <w:t>ToC</w:t>
      </w:r>
      <w:proofErr w:type="spellEnd"/>
      <w:r w:rsidRPr="00735DE2">
        <w:rPr>
          <w:rFonts w:cstheme="minorHAnsi"/>
          <w:sz w:val="24"/>
          <w:szCs w:val="24"/>
        </w:rPr>
        <w:t xml:space="preserve"> is a living framework that responds to the emerging and evolving needs of countries and partners. Over the course of implementing the Strategic Plan for 2018-2021, UNDP will continuously monitor </w:t>
      </w:r>
      <w:r w:rsidRPr="00735DE2">
        <w:rPr>
          <w:rFonts w:cstheme="minorHAnsi"/>
          <w:i/>
          <w:sz w:val="24"/>
          <w:szCs w:val="24"/>
        </w:rPr>
        <w:t>how</w:t>
      </w:r>
      <w:r w:rsidRPr="00735DE2">
        <w:rPr>
          <w:rFonts w:cstheme="minorHAnsi"/>
          <w:sz w:val="24"/>
          <w:szCs w:val="24"/>
        </w:rPr>
        <w:t xml:space="preserve"> change takes place since development pathways may require modification and re-calibration once the effectiveness and efficiencies of interventions are assessed. Assumptions will be monitored, validated or adjusted based on data and evidence, risks will be continuously identified, mitigated, monitored and managed, and emerging issues will affect adjustments to programme and project design and implementation strategies. UNDP will utilize the </w:t>
      </w:r>
      <w:proofErr w:type="spellStart"/>
      <w:r w:rsidRPr="00735DE2">
        <w:rPr>
          <w:rFonts w:cstheme="minorHAnsi"/>
          <w:sz w:val="24"/>
          <w:szCs w:val="24"/>
        </w:rPr>
        <w:t>ToC</w:t>
      </w:r>
      <w:proofErr w:type="spellEnd"/>
      <w:r w:rsidRPr="00735DE2">
        <w:rPr>
          <w:rFonts w:cstheme="minorHAnsi"/>
          <w:sz w:val="24"/>
          <w:szCs w:val="24"/>
        </w:rPr>
        <w:t xml:space="preserve"> as a tool to apply lessons learned to future programming.”</w:t>
      </w:r>
    </w:p>
    <w:p w14:paraId="7509D5B8" w14:textId="77777777" w:rsidR="001415D4" w:rsidRPr="00735DE2" w:rsidRDefault="001415D4" w:rsidP="001415D4">
      <w:pPr>
        <w:pBdr>
          <w:top w:val="double" w:sz="4" w:space="1" w:color="auto"/>
          <w:left w:val="double" w:sz="4" w:space="1" w:color="auto"/>
          <w:bottom w:val="double" w:sz="4" w:space="1" w:color="auto"/>
          <w:right w:val="double" w:sz="4" w:space="1" w:color="auto"/>
        </w:pBdr>
        <w:shd w:val="clear" w:color="auto" w:fill="F2F2F2" w:themeFill="background1" w:themeFillShade="F2"/>
        <w:jc w:val="both"/>
        <w:rPr>
          <w:rFonts w:cstheme="minorHAnsi"/>
          <w:sz w:val="24"/>
          <w:szCs w:val="24"/>
        </w:rPr>
      </w:pPr>
      <w:r w:rsidRPr="00735DE2">
        <w:rPr>
          <w:rFonts w:cstheme="minorHAnsi"/>
          <w:sz w:val="24"/>
          <w:szCs w:val="24"/>
        </w:rPr>
        <w:t xml:space="preserve">With the TOC acting as a reference framework, a reflection of the Promoting Social Cohesion in the Arab Region (PSCAR) regional project was conducted, and the preliminary findings indicate that “social cohesion” is a negatively loaded term, especially when translated to </w:t>
      </w:r>
      <w:r w:rsidRPr="00735DE2">
        <w:rPr>
          <w:rFonts w:cstheme="minorHAnsi"/>
          <w:sz w:val="24"/>
          <w:szCs w:val="24"/>
        </w:rPr>
        <w:lastRenderedPageBreak/>
        <w:t xml:space="preserve">Arabic, while “diversity” has the potential to stir more positive reaction among COs, policy-makers and donors. It is also more relevant to countries that are stable and less affected by conflict but are showing signs of increasing dominance by a majority. It is also perceived as less judgemental and less political and more supportive of the human rights framework. With this mind, the inception phase of DAAR will also discuss these findings during the experts group meetings and with partners. </w:t>
      </w:r>
    </w:p>
    <w:p w14:paraId="174213F2" w14:textId="77777777" w:rsidR="00435D3C" w:rsidRDefault="00435D3C" w:rsidP="00910971">
      <w:pPr>
        <w:shd w:val="clear" w:color="auto" w:fill="FFFFFF"/>
        <w:spacing w:line="240" w:lineRule="auto"/>
        <w:textAlignment w:val="baseline"/>
        <w:rPr>
          <w:b/>
          <w:bCs/>
          <w:sz w:val="28"/>
          <w:szCs w:val="28"/>
          <w:lang w:bidi="ar-LB"/>
        </w:rPr>
      </w:pPr>
    </w:p>
    <w:p w14:paraId="5FDA39AC" w14:textId="44365925" w:rsidR="001415D4" w:rsidRPr="00910971" w:rsidRDefault="001415D4" w:rsidP="003658A7">
      <w:pPr>
        <w:shd w:val="clear" w:color="auto" w:fill="FFFFFF"/>
        <w:spacing w:line="240" w:lineRule="auto"/>
        <w:textAlignment w:val="baseline"/>
        <w:rPr>
          <w:rFonts w:ascii="Helvetica" w:eastAsia="Times New Roman" w:hAnsi="Helvetica" w:cs="Helvetica"/>
          <w:color w:val="333333"/>
          <w:sz w:val="24"/>
          <w:szCs w:val="24"/>
          <w:lang w:eastAsia="en-GB"/>
        </w:rPr>
      </w:pPr>
    </w:p>
    <w:p w14:paraId="2FCE2DD4" w14:textId="7E4F3F1C" w:rsidR="001415D4" w:rsidRDefault="001415D4" w:rsidP="001415D4">
      <w:pPr>
        <w:rPr>
          <w:rFonts w:cstheme="minorHAnsi"/>
          <w:b/>
          <w:noProof/>
          <w:color w:val="0070C0"/>
          <w:sz w:val="24"/>
        </w:rPr>
      </w:pPr>
      <w:r>
        <w:rPr>
          <w:rFonts w:cstheme="minorHAnsi"/>
          <w:b/>
          <w:noProof/>
          <w:color w:val="0070C0"/>
          <w:sz w:val="24"/>
        </w:rPr>
        <w:t>Objectives and activities of</w:t>
      </w:r>
      <w:r>
        <w:rPr>
          <w:rFonts w:cstheme="minorHAnsi"/>
          <w:b/>
          <w:noProof/>
          <w:color w:val="0070C0"/>
          <w:sz w:val="24"/>
        </w:rPr>
        <w:t xml:space="preserve"> the Inception </w:t>
      </w:r>
      <w:r>
        <w:rPr>
          <w:rFonts w:cstheme="minorHAnsi"/>
          <w:b/>
          <w:noProof/>
          <w:color w:val="0070C0"/>
          <w:sz w:val="24"/>
        </w:rPr>
        <w:t>Phase</w:t>
      </w:r>
      <w:r w:rsidRPr="00893B06">
        <w:rPr>
          <w:rFonts w:cstheme="minorHAnsi"/>
          <w:b/>
          <w:noProof/>
          <w:color w:val="0070C0"/>
          <w:sz w:val="24"/>
        </w:rPr>
        <w:t xml:space="preserve"> </w:t>
      </w:r>
      <w:r>
        <w:rPr>
          <w:rFonts w:cstheme="minorHAnsi"/>
          <w:b/>
          <w:noProof/>
          <w:color w:val="0070C0"/>
          <w:sz w:val="24"/>
        </w:rPr>
        <w:t>(2019)</w:t>
      </w:r>
    </w:p>
    <w:p w14:paraId="44E2376A" w14:textId="77777777" w:rsidR="006C182B" w:rsidRDefault="001415D4" w:rsidP="001415D4">
      <w:pPr>
        <w:rPr>
          <w:rFonts w:cstheme="minorHAnsi"/>
          <w:bCs/>
          <w:noProof/>
          <w:sz w:val="24"/>
        </w:rPr>
      </w:pPr>
      <w:r>
        <w:rPr>
          <w:rFonts w:cstheme="minorHAnsi"/>
          <w:bCs/>
          <w:noProof/>
          <w:sz w:val="24"/>
        </w:rPr>
        <w:t>The primary goal</w:t>
      </w:r>
      <w:r w:rsidRPr="00856D86">
        <w:rPr>
          <w:rFonts w:cstheme="minorHAnsi"/>
          <w:bCs/>
          <w:noProof/>
          <w:sz w:val="24"/>
        </w:rPr>
        <w:t xml:space="preserve"> of the </w:t>
      </w:r>
      <w:r w:rsidRPr="00856D86">
        <w:rPr>
          <w:rFonts w:cstheme="minorHAnsi"/>
          <w:noProof/>
          <w:sz w:val="24"/>
        </w:rPr>
        <w:t>Inception phase</w:t>
      </w:r>
      <w:r w:rsidRPr="00856D86">
        <w:rPr>
          <w:rFonts w:cstheme="minorHAnsi"/>
          <w:bCs/>
          <w:noProof/>
          <w:sz w:val="24"/>
        </w:rPr>
        <w:t> </w:t>
      </w:r>
      <w:r w:rsidR="00856D86">
        <w:rPr>
          <w:rFonts w:cstheme="minorHAnsi"/>
          <w:bCs/>
          <w:noProof/>
          <w:sz w:val="24"/>
        </w:rPr>
        <w:t>is</w:t>
      </w:r>
      <w:r w:rsidRPr="00856D86">
        <w:rPr>
          <w:rFonts w:cstheme="minorHAnsi"/>
          <w:bCs/>
          <w:noProof/>
          <w:sz w:val="24"/>
        </w:rPr>
        <w:t xml:space="preserve"> to achieve </w:t>
      </w:r>
      <w:r w:rsidR="00856D86">
        <w:rPr>
          <w:rFonts w:cstheme="minorHAnsi"/>
          <w:bCs/>
          <w:noProof/>
          <w:sz w:val="24"/>
        </w:rPr>
        <w:t xml:space="preserve">senior management and </w:t>
      </w:r>
      <w:r w:rsidRPr="00856D86">
        <w:rPr>
          <w:rFonts w:cstheme="minorHAnsi"/>
          <w:bCs/>
          <w:noProof/>
          <w:sz w:val="24"/>
        </w:rPr>
        <w:t xml:space="preserve">stakeholder consensus regarding the objectives </w:t>
      </w:r>
      <w:r w:rsidR="00856D86">
        <w:rPr>
          <w:rFonts w:cstheme="minorHAnsi"/>
          <w:bCs/>
          <w:noProof/>
          <w:sz w:val="24"/>
        </w:rPr>
        <w:t>and scope of work</w:t>
      </w:r>
      <w:r w:rsidRPr="00856D86">
        <w:rPr>
          <w:rFonts w:cstheme="minorHAnsi"/>
          <w:bCs/>
          <w:noProof/>
          <w:sz w:val="24"/>
        </w:rPr>
        <w:t xml:space="preserve"> the project</w:t>
      </w:r>
      <w:r w:rsidR="00856D86">
        <w:rPr>
          <w:rFonts w:cstheme="minorHAnsi"/>
          <w:bCs/>
          <w:noProof/>
          <w:sz w:val="24"/>
        </w:rPr>
        <w:t xml:space="preserve">, </w:t>
      </w:r>
      <w:r w:rsidR="006C182B">
        <w:rPr>
          <w:rFonts w:cstheme="minorHAnsi"/>
          <w:bCs/>
          <w:noProof/>
          <w:sz w:val="24"/>
        </w:rPr>
        <w:t xml:space="preserve">build momentum among promising donors and mobilize resources. </w:t>
      </w:r>
    </w:p>
    <w:p w14:paraId="07D9492A" w14:textId="59B4BDAF" w:rsidR="001415D4" w:rsidRDefault="0026665D" w:rsidP="001415D4">
      <w:pPr>
        <w:rPr>
          <w:rFonts w:cstheme="minorHAnsi"/>
          <w:bCs/>
          <w:noProof/>
          <w:sz w:val="24"/>
        </w:rPr>
      </w:pPr>
      <w:r>
        <w:rPr>
          <w:rFonts w:cstheme="minorHAnsi"/>
          <w:bCs/>
          <w:noProof/>
          <w:sz w:val="24"/>
        </w:rPr>
        <w:t>More specifically, this phase will:</w:t>
      </w:r>
    </w:p>
    <w:p w14:paraId="525D9741" w14:textId="2773FCA8" w:rsidR="007F748D" w:rsidRDefault="007F748D" w:rsidP="007F748D">
      <w:pPr>
        <w:pStyle w:val="ListParagraph"/>
        <w:numPr>
          <w:ilvl w:val="0"/>
          <w:numId w:val="2"/>
        </w:numPr>
        <w:rPr>
          <w:rFonts w:cstheme="minorHAnsi"/>
          <w:bCs/>
          <w:noProof/>
          <w:sz w:val="24"/>
        </w:rPr>
      </w:pPr>
      <w:r>
        <w:rPr>
          <w:rFonts w:cstheme="minorHAnsi"/>
          <w:bCs/>
          <w:noProof/>
          <w:sz w:val="24"/>
        </w:rPr>
        <w:t>Brainstorm with stakeholders policy and pragmatic entrypooints to advance diversity in the Arab region;</w:t>
      </w:r>
    </w:p>
    <w:p w14:paraId="712E58DD" w14:textId="2E476F6C" w:rsidR="007F748D" w:rsidRDefault="007F748D" w:rsidP="007F748D">
      <w:pPr>
        <w:pStyle w:val="ListParagraph"/>
        <w:numPr>
          <w:ilvl w:val="0"/>
          <w:numId w:val="2"/>
        </w:numPr>
        <w:rPr>
          <w:rFonts w:cstheme="minorHAnsi"/>
          <w:bCs/>
          <w:noProof/>
          <w:sz w:val="24"/>
        </w:rPr>
      </w:pPr>
      <w:r>
        <w:rPr>
          <w:rFonts w:cstheme="minorHAnsi"/>
          <w:bCs/>
          <w:noProof/>
          <w:sz w:val="24"/>
        </w:rPr>
        <w:t xml:space="preserve">Identify partners at the national, regional and global levels; </w:t>
      </w:r>
    </w:p>
    <w:p w14:paraId="538C28BC" w14:textId="01AA4BAF" w:rsidR="007F748D" w:rsidRDefault="007F748D" w:rsidP="007F748D">
      <w:pPr>
        <w:pStyle w:val="ListParagraph"/>
        <w:numPr>
          <w:ilvl w:val="0"/>
          <w:numId w:val="2"/>
        </w:numPr>
        <w:rPr>
          <w:rFonts w:cstheme="minorHAnsi"/>
          <w:bCs/>
          <w:noProof/>
          <w:sz w:val="24"/>
        </w:rPr>
      </w:pPr>
      <w:r>
        <w:rPr>
          <w:rFonts w:cstheme="minorHAnsi"/>
          <w:bCs/>
          <w:noProof/>
          <w:sz w:val="24"/>
        </w:rPr>
        <w:t>Develop a project document to be endorsed by senior management;</w:t>
      </w:r>
    </w:p>
    <w:p w14:paraId="3AC593CC" w14:textId="77777777" w:rsidR="003658A7" w:rsidRDefault="003658A7" w:rsidP="003658A7">
      <w:pPr>
        <w:pStyle w:val="ListParagraph"/>
        <w:numPr>
          <w:ilvl w:val="0"/>
          <w:numId w:val="2"/>
        </w:numPr>
        <w:rPr>
          <w:rFonts w:cstheme="minorHAnsi"/>
          <w:bCs/>
          <w:noProof/>
          <w:sz w:val="24"/>
        </w:rPr>
      </w:pPr>
      <w:r>
        <w:rPr>
          <w:rFonts w:cstheme="minorHAnsi"/>
          <w:bCs/>
          <w:noProof/>
          <w:sz w:val="24"/>
        </w:rPr>
        <w:t xml:space="preserve">Establish a strategic advisory board; and </w:t>
      </w:r>
    </w:p>
    <w:p w14:paraId="48C3BC05" w14:textId="77777777" w:rsidR="003658A7" w:rsidRDefault="003658A7" w:rsidP="003658A7">
      <w:pPr>
        <w:pStyle w:val="ListParagraph"/>
        <w:numPr>
          <w:ilvl w:val="0"/>
          <w:numId w:val="2"/>
        </w:numPr>
        <w:rPr>
          <w:rFonts w:cstheme="minorHAnsi"/>
          <w:bCs/>
          <w:noProof/>
          <w:sz w:val="24"/>
        </w:rPr>
      </w:pPr>
      <w:r>
        <w:rPr>
          <w:rFonts w:cstheme="minorHAnsi"/>
          <w:bCs/>
          <w:noProof/>
          <w:sz w:val="24"/>
        </w:rPr>
        <w:t xml:space="preserve">Mobilize resourecs. </w:t>
      </w:r>
    </w:p>
    <w:tbl>
      <w:tblPr>
        <w:tblpPr w:leftFromText="180" w:rightFromText="180" w:vertAnchor="page" w:horzAnchor="margin" w:tblpY="9271"/>
        <w:tblW w:w="9243" w:type="dxa"/>
        <w:tblLook w:val="04A0" w:firstRow="1" w:lastRow="0" w:firstColumn="1" w:lastColumn="0" w:noHBand="0" w:noVBand="1"/>
      </w:tblPr>
      <w:tblGrid>
        <w:gridCol w:w="3828"/>
        <w:gridCol w:w="663"/>
        <w:gridCol w:w="516"/>
        <w:gridCol w:w="734"/>
        <w:gridCol w:w="547"/>
        <w:gridCol w:w="547"/>
        <w:gridCol w:w="540"/>
        <w:gridCol w:w="594"/>
        <w:gridCol w:w="222"/>
        <w:gridCol w:w="505"/>
        <w:gridCol w:w="547"/>
      </w:tblGrid>
      <w:tr w:rsidR="003658A7" w:rsidRPr="005A3274" w14:paraId="0463F8C7" w14:textId="77777777" w:rsidTr="003658A7">
        <w:trPr>
          <w:trHeight w:val="293"/>
        </w:trPr>
        <w:tc>
          <w:tcPr>
            <w:tcW w:w="3828" w:type="dxa"/>
            <w:tcBorders>
              <w:top w:val="nil"/>
              <w:left w:val="nil"/>
              <w:bottom w:val="nil"/>
              <w:right w:val="nil"/>
            </w:tcBorders>
            <w:shd w:val="clear" w:color="auto" w:fill="auto"/>
            <w:noWrap/>
            <w:vAlign w:val="bottom"/>
            <w:hideMark/>
          </w:tcPr>
          <w:p w14:paraId="614F8F8E" w14:textId="77777777" w:rsidR="003658A7" w:rsidRPr="005A3274" w:rsidRDefault="003658A7" w:rsidP="003658A7">
            <w:pPr>
              <w:spacing w:after="0" w:line="240" w:lineRule="auto"/>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xml:space="preserve">Initiation Plan: Restructuring PSCAR </w:t>
            </w:r>
          </w:p>
        </w:tc>
        <w:tc>
          <w:tcPr>
            <w:tcW w:w="663" w:type="dxa"/>
            <w:tcBorders>
              <w:top w:val="nil"/>
              <w:left w:val="nil"/>
              <w:bottom w:val="nil"/>
              <w:right w:val="nil"/>
            </w:tcBorders>
            <w:shd w:val="clear" w:color="auto" w:fill="auto"/>
            <w:noWrap/>
            <w:vAlign w:val="bottom"/>
            <w:hideMark/>
          </w:tcPr>
          <w:p w14:paraId="444325BC" w14:textId="77777777" w:rsidR="003658A7" w:rsidRPr="005A3274" w:rsidRDefault="003658A7" w:rsidP="003658A7">
            <w:pPr>
              <w:spacing w:after="0" w:line="240" w:lineRule="auto"/>
              <w:rPr>
                <w:rFonts w:ascii="Calibri" w:eastAsia="Times New Roman" w:hAnsi="Calibri" w:cs="Times New Roman"/>
                <w:b/>
                <w:bCs/>
                <w:color w:val="000000"/>
                <w:sz w:val="20"/>
                <w:szCs w:val="20"/>
                <w:lang w:eastAsia="en-GB"/>
              </w:rPr>
            </w:pPr>
          </w:p>
        </w:tc>
        <w:tc>
          <w:tcPr>
            <w:tcW w:w="516" w:type="dxa"/>
            <w:tcBorders>
              <w:top w:val="nil"/>
              <w:left w:val="nil"/>
              <w:bottom w:val="nil"/>
              <w:right w:val="nil"/>
            </w:tcBorders>
            <w:shd w:val="clear" w:color="auto" w:fill="auto"/>
            <w:noWrap/>
            <w:vAlign w:val="bottom"/>
            <w:hideMark/>
          </w:tcPr>
          <w:p w14:paraId="5F0B6D65"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4709C33"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noWrap/>
            <w:vAlign w:val="bottom"/>
            <w:hideMark/>
          </w:tcPr>
          <w:p w14:paraId="7F252891"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noWrap/>
            <w:vAlign w:val="bottom"/>
            <w:hideMark/>
          </w:tcPr>
          <w:p w14:paraId="4F922CEC"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5D24974"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bottom"/>
            <w:hideMark/>
          </w:tcPr>
          <w:p w14:paraId="5F58BA4F"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tcPr>
          <w:p w14:paraId="69F05A5D"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05" w:type="dxa"/>
            <w:tcBorders>
              <w:top w:val="nil"/>
              <w:left w:val="nil"/>
              <w:bottom w:val="nil"/>
              <w:right w:val="nil"/>
            </w:tcBorders>
            <w:shd w:val="clear" w:color="auto" w:fill="auto"/>
            <w:noWrap/>
            <w:vAlign w:val="bottom"/>
            <w:hideMark/>
          </w:tcPr>
          <w:p w14:paraId="44C790AE"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noWrap/>
            <w:vAlign w:val="bottom"/>
            <w:hideMark/>
          </w:tcPr>
          <w:p w14:paraId="37063675"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r>
      <w:tr w:rsidR="003658A7" w:rsidRPr="005A3274" w14:paraId="0BD63988" w14:textId="77777777" w:rsidTr="003658A7">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BAEB5"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47A030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Mar</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27D258D7"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Apr</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14:paraId="4BA70646"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May</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61A880E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Jun</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866C13E"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Jul</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3910236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Aug</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14:paraId="3B2A9230"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Sep</w:t>
            </w:r>
          </w:p>
        </w:tc>
        <w:tc>
          <w:tcPr>
            <w:tcW w:w="222" w:type="dxa"/>
            <w:tcBorders>
              <w:top w:val="single" w:sz="4" w:space="0" w:color="auto"/>
              <w:left w:val="nil"/>
              <w:bottom w:val="single" w:sz="4" w:space="0" w:color="auto"/>
              <w:right w:val="nil"/>
            </w:tcBorders>
          </w:tcPr>
          <w:p w14:paraId="6B3713A0"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3AF8D950" w14:textId="77777777" w:rsidR="003658A7" w:rsidRPr="005A3274" w:rsidRDefault="003658A7" w:rsidP="003658A7">
            <w:pPr>
              <w:spacing w:after="0" w:line="240" w:lineRule="auto"/>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Oct</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77B59306"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Dec</w:t>
            </w:r>
          </w:p>
        </w:tc>
      </w:tr>
      <w:tr w:rsidR="003658A7" w:rsidRPr="005A3274" w14:paraId="62F87EEA" w14:textId="77777777" w:rsidTr="003658A7">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9BCB2"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663" w:type="dxa"/>
            <w:tcBorders>
              <w:top w:val="single" w:sz="4" w:space="0" w:color="auto"/>
              <w:left w:val="nil"/>
              <w:bottom w:val="single" w:sz="4" w:space="0" w:color="auto"/>
              <w:right w:val="single" w:sz="4" w:space="0" w:color="auto"/>
            </w:tcBorders>
            <w:shd w:val="clear" w:color="auto" w:fill="auto"/>
            <w:noWrap/>
            <w:vAlign w:val="bottom"/>
          </w:tcPr>
          <w:p w14:paraId="5778CB89"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0251C90"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3AC5995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4997FD4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66DBD3B2"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1A554422"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94" w:type="dxa"/>
            <w:tcBorders>
              <w:top w:val="single" w:sz="4" w:space="0" w:color="auto"/>
              <w:left w:val="nil"/>
              <w:bottom w:val="single" w:sz="4" w:space="0" w:color="auto"/>
              <w:right w:val="single" w:sz="4" w:space="0" w:color="auto"/>
            </w:tcBorders>
            <w:shd w:val="clear" w:color="auto" w:fill="auto"/>
            <w:noWrap/>
            <w:vAlign w:val="bottom"/>
          </w:tcPr>
          <w:p w14:paraId="5423987A"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222" w:type="dxa"/>
            <w:tcBorders>
              <w:top w:val="single" w:sz="4" w:space="0" w:color="auto"/>
              <w:left w:val="nil"/>
              <w:bottom w:val="single" w:sz="4" w:space="0" w:color="auto"/>
              <w:right w:val="nil"/>
            </w:tcBorders>
          </w:tcPr>
          <w:p w14:paraId="749D6F2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56BD845B" w14:textId="77777777" w:rsidR="003658A7" w:rsidRPr="005A3274" w:rsidRDefault="003658A7" w:rsidP="003658A7">
            <w:pPr>
              <w:spacing w:after="0" w:line="240" w:lineRule="auto"/>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3F8B6D9A"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r>
      <w:tr w:rsidR="003658A7" w:rsidRPr="005A3274" w14:paraId="382E9739" w14:textId="77777777" w:rsidTr="003658A7">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9CC45"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663" w:type="dxa"/>
            <w:tcBorders>
              <w:top w:val="single" w:sz="4" w:space="0" w:color="auto"/>
              <w:left w:val="nil"/>
              <w:bottom w:val="single" w:sz="4" w:space="0" w:color="auto"/>
              <w:right w:val="single" w:sz="4" w:space="0" w:color="auto"/>
            </w:tcBorders>
            <w:shd w:val="clear" w:color="auto" w:fill="auto"/>
            <w:noWrap/>
            <w:vAlign w:val="bottom"/>
          </w:tcPr>
          <w:p w14:paraId="488E572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7B3003D"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491CE20D"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7418E7E8"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7A85B1A7"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75FD55F7"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94" w:type="dxa"/>
            <w:tcBorders>
              <w:top w:val="single" w:sz="4" w:space="0" w:color="auto"/>
              <w:left w:val="nil"/>
              <w:bottom w:val="single" w:sz="4" w:space="0" w:color="auto"/>
              <w:right w:val="single" w:sz="4" w:space="0" w:color="auto"/>
            </w:tcBorders>
            <w:shd w:val="clear" w:color="auto" w:fill="auto"/>
            <w:noWrap/>
            <w:vAlign w:val="bottom"/>
          </w:tcPr>
          <w:p w14:paraId="12D7E02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222" w:type="dxa"/>
            <w:tcBorders>
              <w:top w:val="single" w:sz="4" w:space="0" w:color="auto"/>
              <w:left w:val="nil"/>
              <w:bottom w:val="single" w:sz="4" w:space="0" w:color="auto"/>
              <w:right w:val="nil"/>
            </w:tcBorders>
          </w:tcPr>
          <w:p w14:paraId="7EBE7ED8"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6D15266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5F6EC95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r>
      <w:tr w:rsidR="003658A7" w:rsidRPr="005A3274" w14:paraId="27BD17FA"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E6C3B4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Produce a concept note on "safeguarding diversity in the Arab region"</w:t>
            </w:r>
          </w:p>
        </w:tc>
        <w:tc>
          <w:tcPr>
            <w:tcW w:w="663" w:type="dxa"/>
            <w:tcBorders>
              <w:top w:val="nil"/>
              <w:left w:val="nil"/>
              <w:bottom w:val="single" w:sz="4" w:space="0" w:color="auto"/>
              <w:right w:val="single" w:sz="4" w:space="0" w:color="auto"/>
            </w:tcBorders>
            <w:shd w:val="clear" w:color="000000" w:fill="000000"/>
            <w:noWrap/>
            <w:vAlign w:val="bottom"/>
            <w:hideMark/>
          </w:tcPr>
          <w:p w14:paraId="492AD6E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000000" w:fill="000000"/>
            <w:noWrap/>
            <w:vAlign w:val="bottom"/>
            <w:hideMark/>
          </w:tcPr>
          <w:p w14:paraId="0B833A1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single" w:sz="4" w:space="0" w:color="auto"/>
              <w:right w:val="single" w:sz="4" w:space="0" w:color="auto"/>
            </w:tcBorders>
            <w:shd w:val="clear" w:color="000000" w:fill="000000"/>
            <w:noWrap/>
            <w:vAlign w:val="bottom"/>
            <w:hideMark/>
          </w:tcPr>
          <w:p w14:paraId="4458DDA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203BF9D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37ED042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1AC50B7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auto" w:fill="auto"/>
            <w:noWrap/>
            <w:vAlign w:val="bottom"/>
            <w:hideMark/>
          </w:tcPr>
          <w:p w14:paraId="14565A2F"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tcPr>
          <w:p w14:paraId="4FCE712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auto" w:fill="auto"/>
            <w:noWrap/>
            <w:vAlign w:val="bottom"/>
            <w:hideMark/>
          </w:tcPr>
          <w:p w14:paraId="3DD7A1D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146953B6"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5ADBD084"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C4DA7C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Hold experts group meeting (targeting potential donors/partners)</w:t>
            </w:r>
          </w:p>
        </w:tc>
        <w:tc>
          <w:tcPr>
            <w:tcW w:w="663" w:type="dxa"/>
            <w:tcBorders>
              <w:top w:val="nil"/>
              <w:left w:val="nil"/>
              <w:bottom w:val="single" w:sz="4" w:space="0" w:color="auto"/>
              <w:right w:val="single" w:sz="4" w:space="0" w:color="auto"/>
            </w:tcBorders>
            <w:shd w:val="clear" w:color="auto" w:fill="auto"/>
            <w:noWrap/>
            <w:vAlign w:val="bottom"/>
            <w:hideMark/>
          </w:tcPr>
          <w:p w14:paraId="6A29CACA"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60559740"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single" w:sz="4" w:space="0" w:color="auto"/>
              <w:right w:val="single" w:sz="4" w:space="0" w:color="auto"/>
            </w:tcBorders>
            <w:shd w:val="clear" w:color="000000" w:fill="000000"/>
            <w:noWrap/>
            <w:vAlign w:val="bottom"/>
            <w:hideMark/>
          </w:tcPr>
          <w:p w14:paraId="4E98535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44C2B37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7C6C655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657813B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000000" w:fill="000000"/>
            <w:noWrap/>
            <w:vAlign w:val="bottom"/>
            <w:hideMark/>
          </w:tcPr>
          <w:p w14:paraId="4A99495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shd w:val="clear" w:color="000000" w:fill="000000"/>
          </w:tcPr>
          <w:p w14:paraId="759F841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000000" w:fill="000000"/>
            <w:noWrap/>
            <w:vAlign w:val="bottom"/>
            <w:hideMark/>
          </w:tcPr>
          <w:p w14:paraId="039B5F5E"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7AA65A1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4BCA09A3"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DDB4AF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Carry out a resource mobilization tour</w:t>
            </w:r>
          </w:p>
        </w:tc>
        <w:tc>
          <w:tcPr>
            <w:tcW w:w="663" w:type="dxa"/>
            <w:tcBorders>
              <w:top w:val="nil"/>
              <w:left w:val="nil"/>
              <w:bottom w:val="single" w:sz="4" w:space="0" w:color="auto"/>
              <w:right w:val="single" w:sz="4" w:space="0" w:color="auto"/>
            </w:tcBorders>
            <w:shd w:val="clear" w:color="auto" w:fill="auto"/>
            <w:noWrap/>
            <w:vAlign w:val="bottom"/>
            <w:hideMark/>
          </w:tcPr>
          <w:p w14:paraId="20D7DEF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14917F8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single" w:sz="4" w:space="0" w:color="auto"/>
              <w:right w:val="single" w:sz="4" w:space="0" w:color="auto"/>
            </w:tcBorders>
            <w:shd w:val="clear" w:color="000000" w:fill="000000"/>
            <w:noWrap/>
            <w:vAlign w:val="bottom"/>
            <w:hideMark/>
          </w:tcPr>
          <w:p w14:paraId="2CD610B2"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000000" w:fill="000000"/>
            <w:noWrap/>
            <w:vAlign w:val="bottom"/>
            <w:hideMark/>
          </w:tcPr>
          <w:p w14:paraId="2B4B4E6A"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000000" w:fill="000000"/>
            <w:noWrap/>
            <w:vAlign w:val="bottom"/>
            <w:hideMark/>
          </w:tcPr>
          <w:p w14:paraId="030BF282"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000000"/>
            <w:noWrap/>
            <w:vAlign w:val="bottom"/>
            <w:hideMark/>
          </w:tcPr>
          <w:p w14:paraId="7C6308F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000000" w:fill="000000"/>
            <w:noWrap/>
            <w:vAlign w:val="bottom"/>
            <w:hideMark/>
          </w:tcPr>
          <w:p w14:paraId="7E5BDE3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shd w:val="clear" w:color="000000" w:fill="000000"/>
          </w:tcPr>
          <w:p w14:paraId="2569103E"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000000" w:fill="000000"/>
            <w:noWrap/>
            <w:vAlign w:val="bottom"/>
            <w:hideMark/>
          </w:tcPr>
          <w:p w14:paraId="4AA0E4C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1975805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4F4F2A1F"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0E07F3E"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xml:space="preserve">Produce project document </w:t>
            </w:r>
          </w:p>
        </w:tc>
        <w:tc>
          <w:tcPr>
            <w:tcW w:w="663" w:type="dxa"/>
            <w:tcBorders>
              <w:top w:val="nil"/>
              <w:left w:val="nil"/>
              <w:bottom w:val="single" w:sz="4" w:space="0" w:color="auto"/>
              <w:right w:val="single" w:sz="4" w:space="0" w:color="auto"/>
            </w:tcBorders>
            <w:shd w:val="clear" w:color="auto" w:fill="auto"/>
            <w:noWrap/>
            <w:vAlign w:val="bottom"/>
            <w:hideMark/>
          </w:tcPr>
          <w:p w14:paraId="5F7E3CDF"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08F21E9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single" w:sz="4" w:space="0" w:color="auto"/>
              <w:right w:val="single" w:sz="4" w:space="0" w:color="auto"/>
            </w:tcBorders>
            <w:shd w:val="clear" w:color="auto" w:fill="auto"/>
            <w:noWrap/>
            <w:vAlign w:val="bottom"/>
            <w:hideMark/>
          </w:tcPr>
          <w:p w14:paraId="4B8B553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nil"/>
              <w:right w:val="nil"/>
            </w:tcBorders>
            <w:shd w:val="clear" w:color="auto" w:fill="auto"/>
            <w:noWrap/>
            <w:vAlign w:val="bottom"/>
            <w:hideMark/>
          </w:tcPr>
          <w:p w14:paraId="3B506C0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nil"/>
              <w:left w:val="single" w:sz="4" w:space="0" w:color="auto"/>
              <w:bottom w:val="single" w:sz="4" w:space="0" w:color="auto"/>
              <w:right w:val="single" w:sz="4" w:space="0" w:color="auto"/>
            </w:tcBorders>
            <w:shd w:val="clear" w:color="000000" w:fill="000000"/>
            <w:noWrap/>
            <w:vAlign w:val="bottom"/>
            <w:hideMark/>
          </w:tcPr>
          <w:p w14:paraId="174D34F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000000"/>
            <w:noWrap/>
            <w:vAlign w:val="bottom"/>
            <w:hideMark/>
          </w:tcPr>
          <w:p w14:paraId="07F5BB3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auto" w:fill="auto"/>
            <w:noWrap/>
            <w:vAlign w:val="bottom"/>
            <w:hideMark/>
          </w:tcPr>
          <w:p w14:paraId="791B7AB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tcPr>
          <w:p w14:paraId="2E3F29CD"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auto" w:fill="auto"/>
            <w:noWrap/>
            <w:vAlign w:val="bottom"/>
            <w:hideMark/>
          </w:tcPr>
          <w:p w14:paraId="4833723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78B19286"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0FAD41E6"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B0FC27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Present to senior management for buy-in</w:t>
            </w:r>
          </w:p>
        </w:tc>
        <w:tc>
          <w:tcPr>
            <w:tcW w:w="663" w:type="dxa"/>
            <w:tcBorders>
              <w:top w:val="nil"/>
              <w:left w:val="nil"/>
              <w:bottom w:val="single" w:sz="4" w:space="0" w:color="auto"/>
              <w:right w:val="single" w:sz="4" w:space="0" w:color="auto"/>
            </w:tcBorders>
            <w:shd w:val="clear" w:color="auto" w:fill="auto"/>
            <w:noWrap/>
            <w:vAlign w:val="bottom"/>
            <w:hideMark/>
          </w:tcPr>
          <w:p w14:paraId="16A391C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1C1CCE5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nil"/>
              <w:right w:val="nil"/>
            </w:tcBorders>
            <w:shd w:val="clear" w:color="auto" w:fill="auto"/>
            <w:noWrap/>
            <w:vAlign w:val="bottom"/>
            <w:hideMark/>
          </w:tcPr>
          <w:p w14:paraId="1823F4C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718F9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nil"/>
              <w:right w:val="nil"/>
            </w:tcBorders>
            <w:shd w:val="clear" w:color="auto" w:fill="auto"/>
            <w:noWrap/>
            <w:vAlign w:val="bottom"/>
            <w:hideMark/>
          </w:tcPr>
          <w:p w14:paraId="3D9D866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0" w:type="dxa"/>
            <w:tcBorders>
              <w:top w:val="nil"/>
              <w:left w:val="nil"/>
              <w:bottom w:val="nil"/>
              <w:right w:val="nil"/>
            </w:tcBorders>
            <w:shd w:val="clear" w:color="auto" w:fill="auto"/>
            <w:noWrap/>
            <w:vAlign w:val="bottom"/>
            <w:hideMark/>
          </w:tcPr>
          <w:p w14:paraId="5F398690"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94" w:type="dxa"/>
            <w:tcBorders>
              <w:top w:val="nil"/>
              <w:left w:val="single" w:sz="4" w:space="0" w:color="auto"/>
              <w:bottom w:val="single" w:sz="4" w:space="0" w:color="auto"/>
              <w:right w:val="single" w:sz="4" w:space="0" w:color="auto"/>
            </w:tcBorders>
            <w:shd w:val="clear" w:color="000000" w:fill="000000"/>
            <w:noWrap/>
            <w:vAlign w:val="bottom"/>
            <w:hideMark/>
          </w:tcPr>
          <w:p w14:paraId="3CEC332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tcPr>
          <w:p w14:paraId="4C734E2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auto" w:fill="auto"/>
            <w:noWrap/>
            <w:vAlign w:val="bottom"/>
            <w:hideMark/>
          </w:tcPr>
          <w:p w14:paraId="7E896EED"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000000" w:fill="000000"/>
            <w:noWrap/>
            <w:vAlign w:val="bottom"/>
            <w:hideMark/>
          </w:tcPr>
          <w:p w14:paraId="79716E9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489CEAE6" w14:textId="77777777" w:rsidTr="003658A7">
        <w:trPr>
          <w:trHeight w:val="587"/>
        </w:trPr>
        <w:tc>
          <w:tcPr>
            <w:tcW w:w="3828" w:type="dxa"/>
            <w:tcBorders>
              <w:top w:val="nil"/>
              <w:left w:val="single" w:sz="4" w:space="0" w:color="auto"/>
              <w:bottom w:val="single" w:sz="4" w:space="0" w:color="auto"/>
              <w:right w:val="single" w:sz="4" w:space="0" w:color="auto"/>
            </w:tcBorders>
            <w:shd w:val="clear" w:color="auto" w:fill="auto"/>
            <w:noWrap/>
          </w:tcPr>
          <w:p w14:paraId="04C5C55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Hold an open-house at Hub</w:t>
            </w:r>
          </w:p>
        </w:tc>
        <w:tc>
          <w:tcPr>
            <w:tcW w:w="663" w:type="dxa"/>
            <w:tcBorders>
              <w:top w:val="nil"/>
              <w:left w:val="nil"/>
              <w:bottom w:val="single" w:sz="4" w:space="0" w:color="auto"/>
              <w:right w:val="single" w:sz="4" w:space="0" w:color="auto"/>
            </w:tcBorders>
            <w:shd w:val="clear" w:color="auto" w:fill="auto"/>
            <w:noWrap/>
            <w:vAlign w:val="bottom"/>
          </w:tcPr>
          <w:p w14:paraId="3230313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16" w:type="dxa"/>
            <w:tcBorders>
              <w:top w:val="nil"/>
              <w:left w:val="nil"/>
              <w:bottom w:val="single" w:sz="4" w:space="0" w:color="auto"/>
              <w:right w:val="single" w:sz="4" w:space="0" w:color="auto"/>
            </w:tcBorders>
            <w:shd w:val="clear" w:color="auto" w:fill="auto"/>
            <w:noWrap/>
            <w:vAlign w:val="bottom"/>
          </w:tcPr>
          <w:p w14:paraId="7DDD9F1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3A2D1C75"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nil"/>
              <w:left w:val="nil"/>
              <w:bottom w:val="single" w:sz="4" w:space="0" w:color="auto"/>
              <w:right w:val="single" w:sz="4" w:space="0" w:color="auto"/>
            </w:tcBorders>
            <w:shd w:val="clear" w:color="auto" w:fill="auto"/>
            <w:noWrap/>
            <w:vAlign w:val="bottom"/>
          </w:tcPr>
          <w:p w14:paraId="6FA98BF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566A9BC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52E70B9E"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94" w:type="dxa"/>
            <w:tcBorders>
              <w:top w:val="nil"/>
              <w:left w:val="nil"/>
              <w:bottom w:val="single" w:sz="4" w:space="0" w:color="auto"/>
              <w:right w:val="single" w:sz="4" w:space="0" w:color="auto"/>
            </w:tcBorders>
            <w:shd w:val="clear" w:color="000000" w:fill="000000"/>
            <w:noWrap/>
            <w:vAlign w:val="bottom"/>
          </w:tcPr>
          <w:p w14:paraId="04B57C9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222" w:type="dxa"/>
            <w:tcBorders>
              <w:top w:val="nil"/>
              <w:left w:val="nil"/>
              <w:bottom w:val="single" w:sz="4" w:space="0" w:color="auto"/>
              <w:right w:val="nil"/>
            </w:tcBorders>
            <w:shd w:val="clear" w:color="000000" w:fill="000000"/>
          </w:tcPr>
          <w:p w14:paraId="4178D48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000000" w:fill="000000"/>
            <w:noWrap/>
            <w:vAlign w:val="bottom"/>
          </w:tcPr>
          <w:p w14:paraId="537D9FDF"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nil"/>
              <w:left w:val="nil"/>
              <w:bottom w:val="single" w:sz="4" w:space="0" w:color="auto"/>
              <w:right w:val="single" w:sz="4" w:space="0" w:color="auto"/>
            </w:tcBorders>
            <w:shd w:val="clear" w:color="auto" w:fill="auto"/>
            <w:noWrap/>
            <w:vAlign w:val="bottom"/>
          </w:tcPr>
          <w:p w14:paraId="156B18A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r>
      <w:tr w:rsidR="003658A7" w:rsidRPr="005A3274" w14:paraId="0E5063B1" w14:textId="77777777" w:rsidTr="003658A7">
        <w:trPr>
          <w:trHeight w:val="587"/>
        </w:trPr>
        <w:tc>
          <w:tcPr>
            <w:tcW w:w="3828" w:type="dxa"/>
            <w:tcBorders>
              <w:top w:val="nil"/>
              <w:left w:val="single" w:sz="4" w:space="0" w:color="auto"/>
              <w:bottom w:val="single" w:sz="4" w:space="0" w:color="auto"/>
              <w:right w:val="single" w:sz="4" w:space="0" w:color="auto"/>
            </w:tcBorders>
            <w:shd w:val="clear" w:color="auto" w:fill="auto"/>
            <w:noWrap/>
            <w:hideMark/>
          </w:tcPr>
          <w:p w14:paraId="46EC508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Produce and launch the "Reflections on Diversity in the Arab Region: An Inside-Out Analysis" (KAICIID funded)</w:t>
            </w:r>
          </w:p>
        </w:tc>
        <w:tc>
          <w:tcPr>
            <w:tcW w:w="663" w:type="dxa"/>
            <w:tcBorders>
              <w:top w:val="nil"/>
              <w:left w:val="nil"/>
              <w:bottom w:val="single" w:sz="4" w:space="0" w:color="auto"/>
              <w:right w:val="single" w:sz="4" w:space="0" w:color="auto"/>
            </w:tcBorders>
            <w:shd w:val="clear" w:color="auto" w:fill="auto"/>
            <w:noWrap/>
            <w:vAlign w:val="bottom"/>
            <w:hideMark/>
          </w:tcPr>
          <w:p w14:paraId="72DAE04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51DAE05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14:paraId="54DCDCF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3814EF0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621D0F5"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A5A0772"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000000" w:fill="000000"/>
            <w:noWrap/>
            <w:vAlign w:val="bottom"/>
            <w:hideMark/>
          </w:tcPr>
          <w:p w14:paraId="5ADC5BF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shd w:val="clear" w:color="000000" w:fill="000000"/>
          </w:tcPr>
          <w:p w14:paraId="52C1958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000000" w:fill="000000"/>
            <w:noWrap/>
            <w:vAlign w:val="bottom"/>
            <w:hideMark/>
          </w:tcPr>
          <w:p w14:paraId="67926B1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7722D4F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bl>
    <w:p w14:paraId="7D2620CF" w14:textId="77777777" w:rsidR="003658A7" w:rsidRDefault="003658A7" w:rsidP="003658A7">
      <w:pPr>
        <w:pStyle w:val="ListParagraph"/>
        <w:rPr>
          <w:rFonts w:cstheme="minorHAnsi"/>
          <w:bCs/>
          <w:noProof/>
          <w:sz w:val="24"/>
        </w:rPr>
      </w:pPr>
    </w:p>
    <w:p w14:paraId="49FC1B10" w14:textId="77777777" w:rsidR="003658A7" w:rsidRDefault="003658A7" w:rsidP="003658A7">
      <w:pPr>
        <w:pStyle w:val="ListParagraph"/>
        <w:rPr>
          <w:rFonts w:cstheme="minorHAnsi"/>
          <w:bCs/>
          <w:noProof/>
          <w:sz w:val="24"/>
        </w:rPr>
      </w:pPr>
    </w:p>
    <w:p w14:paraId="00CC0B1C" w14:textId="77777777" w:rsidR="007F748D" w:rsidRPr="00734F4B" w:rsidRDefault="007F748D" w:rsidP="007F748D">
      <w:pPr>
        <w:pStyle w:val="ListParagraph"/>
        <w:rPr>
          <w:rFonts w:cstheme="minorHAnsi"/>
          <w:bCs/>
          <w:noProof/>
          <w:sz w:val="24"/>
          <w:lang w:val="en-GB"/>
        </w:rPr>
      </w:pPr>
    </w:p>
    <w:p w14:paraId="455B46B7" w14:textId="77777777" w:rsidR="007F748D" w:rsidRDefault="007F748D" w:rsidP="001415D4">
      <w:pPr>
        <w:rPr>
          <w:rFonts w:cstheme="minorHAnsi"/>
          <w:bCs/>
          <w:noProof/>
          <w:sz w:val="24"/>
        </w:rPr>
      </w:pPr>
    </w:p>
    <w:p w14:paraId="2AD5F45F" w14:textId="3D0D490E" w:rsidR="0026665D" w:rsidRDefault="0026665D" w:rsidP="001415D4">
      <w:pPr>
        <w:rPr>
          <w:rFonts w:cstheme="minorHAnsi"/>
          <w:bCs/>
          <w:noProof/>
          <w:sz w:val="24"/>
        </w:rPr>
      </w:pPr>
    </w:p>
    <w:p w14:paraId="41B86A10" w14:textId="77777777" w:rsidR="003658A7" w:rsidRDefault="003658A7" w:rsidP="001415D4">
      <w:pPr>
        <w:rPr>
          <w:rFonts w:cstheme="minorHAnsi"/>
          <w:bCs/>
          <w:noProof/>
          <w:sz w:val="24"/>
        </w:rPr>
      </w:pPr>
    </w:p>
    <w:p w14:paraId="14AA9F5F" w14:textId="64A5E5C5" w:rsidR="001415D4" w:rsidRPr="00893B06" w:rsidRDefault="001415D4" w:rsidP="001415D4">
      <w:pPr>
        <w:rPr>
          <w:rFonts w:cstheme="minorHAnsi"/>
          <w:b/>
          <w:noProof/>
          <w:color w:val="0070C0"/>
          <w:sz w:val="24"/>
        </w:rPr>
      </w:pPr>
      <w:r w:rsidRPr="00893B06">
        <w:rPr>
          <w:rFonts w:cstheme="minorHAnsi"/>
          <w:b/>
          <w:noProof/>
          <w:color w:val="0070C0"/>
          <w:sz w:val="24"/>
        </w:rPr>
        <w:t>Activities and budget of Inception Phase (2019)</w:t>
      </w:r>
    </w:p>
    <w:tbl>
      <w:tblPr>
        <w:tblW w:w="806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20"/>
      </w:tblGrid>
      <w:tr w:rsidR="001415D4" w:rsidRPr="00740330" w14:paraId="57C803DC" w14:textId="77777777" w:rsidTr="00F30496">
        <w:trPr>
          <w:trHeight w:val="300"/>
        </w:trPr>
        <w:tc>
          <w:tcPr>
            <w:tcW w:w="6941" w:type="dxa"/>
            <w:shd w:val="clear" w:color="000000" w:fill="000000"/>
            <w:noWrap/>
            <w:vAlign w:val="bottom"/>
            <w:hideMark/>
          </w:tcPr>
          <w:p w14:paraId="70B0BFDF" w14:textId="77777777" w:rsidR="001415D4" w:rsidRPr="00740330" w:rsidRDefault="001415D4" w:rsidP="00F30496">
            <w:pPr>
              <w:spacing w:after="0" w:line="240" w:lineRule="auto"/>
              <w:rPr>
                <w:rFonts w:ascii="Calibri" w:eastAsia="Times New Roman" w:hAnsi="Calibri" w:cs="Times New Roman"/>
                <w:b/>
                <w:bCs/>
                <w:color w:val="FFFFFF"/>
                <w:lang w:eastAsia="en-GB"/>
              </w:rPr>
            </w:pPr>
            <w:r w:rsidRPr="00740330">
              <w:rPr>
                <w:rFonts w:ascii="Calibri" w:eastAsia="Times New Roman" w:hAnsi="Calibri" w:cs="Times New Roman"/>
                <w:b/>
                <w:bCs/>
                <w:color w:val="FFFFFF"/>
                <w:lang w:eastAsia="en-GB"/>
              </w:rPr>
              <w:t>Budget</w:t>
            </w:r>
          </w:p>
        </w:tc>
        <w:tc>
          <w:tcPr>
            <w:tcW w:w="1120" w:type="dxa"/>
            <w:shd w:val="clear" w:color="000000" w:fill="000000"/>
            <w:noWrap/>
            <w:vAlign w:val="bottom"/>
            <w:hideMark/>
          </w:tcPr>
          <w:p w14:paraId="47BDCF56" w14:textId="77777777" w:rsidR="001415D4" w:rsidRPr="00740330" w:rsidRDefault="001415D4" w:rsidP="00F30496">
            <w:pPr>
              <w:spacing w:after="0" w:line="240" w:lineRule="auto"/>
              <w:rPr>
                <w:rFonts w:ascii="Calibri" w:eastAsia="Times New Roman" w:hAnsi="Calibri" w:cs="Times New Roman"/>
                <w:b/>
                <w:bCs/>
                <w:color w:val="FFFFFF"/>
                <w:lang w:eastAsia="en-GB"/>
              </w:rPr>
            </w:pPr>
            <w:r w:rsidRPr="00740330">
              <w:rPr>
                <w:rFonts w:ascii="Calibri" w:eastAsia="Times New Roman" w:hAnsi="Calibri" w:cs="Times New Roman"/>
                <w:b/>
                <w:bCs/>
                <w:color w:val="FFFFFF"/>
                <w:lang w:eastAsia="en-GB"/>
              </w:rPr>
              <w:t> </w:t>
            </w:r>
          </w:p>
        </w:tc>
      </w:tr>
      <w:tr w:rsidR="001415D4" w:rsidRPr="00740330" w14:paraId="04A7098B" w14:textId="77777777" w:rsidTr="00F30496">
        <w:trPr>
          <w:trHeight w:val="300"/>
        </w:trPr>
        <w:tc>
          <w:tcPr>
            <w:tcW w:w="6941" w:type="dxa"/>
            <w:shd w:val="clear" w:color="auto" w:fill="auto"/>
            <w:noWrap/>
            <w:vAlign w:val="bottom"/>
            <w:hideMark/>
          </w:tcPr>
          <w:p w14:paraId="2F490529"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Two Experts' group meetings (25 people)</w:t>
            </w:r>
          </w:p>
        </w:tc>
        <w:tc>
          <w:tcPr>
            <w:tcW w:w="1120" w:type="dxa"/>
            <w:shd w:val="clear" w:color="auto" w:fill="auto"/>
            <w:noWrap/>
            <w:vAlign w:val="bottom"/>
            <w:hideMark/>
          </w:tcPr>
          <w:p w14:paraId="1F57C180"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35000</w:t>
            </w:r>
          </w:p>
        </w:tc>
      </w:tr>
      <w:tr w:rsidR="001415D4" w:rsidRPr="00740330" w14:paraId="15B9B313" w14:textId="77777777" w:rsidTr="00F30496">
        <w:trPr>
          <w:trHeight w:val="300"/>
        </w:trPr>
        <w:tc>
          <w:tcPr>
            <w:tcW w:w="6941" w:type="dxa"/>
            <w:shd w:val="clear" w:color="auto" w:fill="auto"/>
            <w:noWrap/>
            <w:vAlign w:val="bottom"/>
            <w:hideMark/>
          </w:tcPr>
          <w:p w14:paraId="1725DC43"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Consultant (to co-draft CN and project document) (25 days)</w:t>
            </w:r>
          </w:p>
        </w:tc>
        <w:tc>
          <w:tcPr>
            <w:tcW w:w="1120" w:type="dxa"/>
            <w:shd w:val="clear" w:color="auto" w:fill="auto"/>
            <w:noWrap/>
            <w:vAlign w:val="bottom"/>
            <w:hideMark/>
          </w:tcPr>
          <w:p w14:paraId="227FA3C0"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15000</w:t>
            </w:r>
          </w:p>
        </w:tc>
      </w:tr>
      <w:tr w:rsidR="001415D4" w:rsidRPr="00740330" w14:paraId="499CE470" w14:textId="77777777" w:rsidTr="00F30496">
        <w:trPr>
          <w:trHeight w:val="300"/>
        </w:trPr>
        <w:tc>
          <w:tcPr>
            <w:tcW w:w="6941" w:type="dxa"/>
            <w:shd w:val="clear" w:color="auto" w:fill="auto"/>
            <w:noWrap/>
            <w:vAlign w:val="bottom"/>
            <w:hideMark/>
          </w:tcPr>
          <w:p w14:paraId="1017ADD5"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 xml:space="preserve">Resource mobilization tour (EU, regional </w:t>
            </w:r>
            <w:proofErr w:type="spellStart"/>
            <w:r w:rsidRPr="00740330">
              <w:rPr>
                <w:rFonts w:ascii="Calibri" w:eastAsia="Times New Roman" w:hAnsi="Calibri" w:cs="Times New Roman"/>
                <w:color w:val="000000"/>
                <w:lang w:eastAsia="en-GB"/>
              </w:rPr>
              <w:t>centers</w:t>
            </w:r>
            <w:proofErr w:type="spellEnd"/>
            <w:r w:rsidRPr="00740330">
              <w:rPr>
                <w:rFonts w:ascii="Calibri" w:eastAsia="Times New Roman" w:hAnsi="Calibri" w:cs="Times New Roman"/>
                <w:color w:val="000000"/>
                <w:lang w:eastAsia="en-GB"/>
              </w:rPr>
              <w:t>/6 missions)</w:t>
            </w:r>
          </w:p>
        </w:tc>
        <w:tc>
          <w:tcPr>
            <w:tcW w:w="1120" w:type="dxa"/>
            <w:shd w:val="clear" w:color="auto" w:fill="auto"/>
            <w:noWrap/>
            <w:vAlign w:val="bottom"/>
            <w:hideMark/>
          </w:tcPr>
          <w:p w14:paraId="77747441"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12000</w:t>
            </w:r>
          </w:p>
        </w:tc>
      </w:tr>
      <w:tr w:rsidR="001415D4" w:rsidRPr="00740330" w14:paraId="11E7B790" w14:textId="77777777" w:rsidTr="00F30496">
        <w:trPr>
          <w:trHeight w:val="300"/>
        </w:trPr>
        <w:tc>
          <w:tcPr>
            <w:tcW w:w="6941" w:type="dxa"/>
            <w:shd w:val="clear" w:color="auto" w:fill="auto"/>
            <w:noWrap/>
            <w:vAlign w:val="bottom"/>
            <w:hideMark/>
          </w:tcPr>
          <w:p w14:paraId="22F47C39"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 xml:space="preserve">Research assistant </w:t>
            </w:r>
          </w:p>
        </w:tc>
        <w:tc>
          <w:tcPr>
            <w:tcW w:w="1120" w:type="dxa"/>
            <w:shd w:val="clear" w:color="auto" w:fill="auto"/>
            <w:noWrap/>
            <w:vAlign w:val="bottom"/>
            <w:hideMark/>
          </w:tcPr>
          <w:p w14:paraId="184E60E4"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7200</w:t>
            </w:r>
          </w:p>
        </w:tc>
      </w:tr>
      <w:tr w:rsidR="001415D4" w:rsidRPr="00740330" w14:paraId="15D6B0E1" w14:textId="77777777" w:rsidTr="00F30496">
        <w:trPr>
          <w:trHeight w:val="300"/>
        </w:trPr>
        <w:tc>
          <w:tcPr>
            <w:tcW w:w="6941" w:type="dxa"/>
            <w:shd w:val="clear" w:color="auto" w:fill="auto"/>
            <w:noWrap/>
            <w:vAlign w:val="bottom"/>
            <w:hideMark/>
          </w:tcPr>
          <w:p w14:paraId="0179D3A7"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Production of communications material (leaflet, spot, etc.)</w:t>
            </w:r>
          </w:p>
        </w:tc>
        <w:tc>
          <w:tcPr>
            <w:tcW w:w="1120" w:type="dxa"/>
            <w:shd w:val="clear" w:color="auto" w:fill="auto"/>
            <w:noWrap/>
            <w:vAlign w:val="bottom"/>
            <w:hideMark/>
          </w:tcPr>
          <w:p w14:paraId="39B953F5"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4000</w:t>
            </w:r>
          </w:p>
        </w:tc>
      </w:tr>
      <w:tr w:rsidR="001415D4" w:rsidRPr="00740330" w14:paraId="5F63B93B" w14:textId="77777777" w:rsidTr="00F30496">
        <w:trPr>
          <w:trHeight w:val="300"/>
        </w:trPr>
        <w:tc>
          <w:tcPr>
            <w:tcW w:w="6941" w:type="dxa"/>
            <w:shd w:val="clear" w:color="auto" w:fill="auto"/>
            <w:noWrap/>
            <w:vAlign w:val="bottom"/>
            <w:hideMark/>
          </w:tcPr>
          <w:p w14:paraId="684C62A1"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Open house at Hub (strategic partners)</w:t>
            </w:r>
          </w:p>
        </w:tc>
        <w:tc>
          <w:tcPr>
            <w:tcW w:w="1120" w:type="dxa"/>
            <w:shd w:val="clear" w:color="auto" w:fill="auto"/>
            <w:noWrap/>
            <w:vAlign w:val="bottom"/>
            <w:hideMark/>
          </w:tcPr>
          <w:p w14:paraId="5570B1D9"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25000</w:t>
            </w:r>
          </w:p>
        </w:tc>
      </w:tr>
      <w:tr w:rsidR="001415D4" w:rsidRPr="00740330" w14:paraId="74F6AAA8" w14:textId="77777777" w:rsidTr="00F30496">
        <w:trPr>
          <w:trHeight w:val="300"/>
        </w:trPr>
        <w:tc>
          <w:tcPr>
            <w:tcW w:w="6941" w:type="dxa"/>
            <w:shd w:val="clear" w:color="auto" w:fill="auto"/>
            <w:noWrap/>
            <w:vAlign w:val="bottom"/>
            <w:hideMark/>
          </w:tcPr>
          <w:p w14:paraId="0FC5FFC0" w14:textId="77777777" w:rsidR="001415D4" w:rsidRPr="00740330" w:rsidRDefault="001415D4" w:rsidP="00F30496">
            <w:pPr>
              <w:spacing w:after="0" w:line="240" w:lineRule="auto"/>
              <w:jc w:val="right"/>
              <w:rPr>
                <w:rFonts w:ascii="Calibri" w:eastAsia="Times New Roman" w:hAnsi="Calibri" w:cs="Times New Roman"/>
                <w:b/>
                <w:bCs/>
                <w:color w:val="000000"/>
                <w:u w:val="single"/>
                <w:lang w:eastAsia="en-GB"/>
              </w:rPr>
            </w:pPr>
            <w:r w:rsidRPr="00740330">
              <w:rPr>
                <w:rFonts w:ascii="Calibri" w:eastAsia="Times New Roman" w:hAnsi="Calibri" w:cs="Times New Roman"/>
                <w:b/>
                <w:bCs/>
                <w:color w:val="000000"/>
                <w:u w:val="single"/>
                <w:lang w:eastAsia="en-GB"/>
              </w:rPr>
              <w:t xml:space="preserve"> Total </w:t>
            </w:r>
          </w:p>
        </w:tc>
        <w:tc>
          <w:tcPr>
            <w:tcW w:w="1120" w:type="dxa"/>
            <w:shd w:val="clear" w:color="auto" w:fill="auto"/>
            <w:noWrap/>
            <w:vAlign w:val="bottom"/>
            <w:hideMark/>
          </w:tcPr>
          <w:p w14:paraId="39F13122" w14:textId="77777777" w:rsidR="001415D4" w:rsidRPr="00740330" w:rsidRDefault="001415D4" w:rsidP="00F30496">
            <w:pPr>
              <w:spacing w:after="0" w:line="240" w:lineRule="auto"/>
              <w:rPr>
                <w:rFonts w:ascii="Calibri" w:eastAsia="Times New Roman" w:hAnsi="Calibri" w:cs="Times New Roman"/>
                <w:b/>
                <w:bCs/>
                <w:color w:val="000000"/>
                <w:u w:val="single"/>
                <w:lang w:eastAsia="en-GB"/>
              </w:rPr>
            </w:pPr>
            <w:r w:rsidRPr="00740330">
              <w:rPr>
                <w:rFonts w:ascii="Calibri" w:eastAsia="Times New Roman" w:hAnsi="Calibri" w:cs="Times New Roman"/>
                <w:b/>
                <w:bCs/>
                <w:color w:val="000000"/>
                <w:u w:val="single"/>
                <w:lang w:eastAsia="en-GB"/>
              </w:rPr>
              <w:t xml:space="preserve">         98,200 </w:t>
            </w:r>
          </w:p>
        </w:tc>
      </w:tr>
    </w:tbl>
    <w:p w14:paraId="35FDEFE9" w14:textId="77777777" w:rsidR="001415D4" w:rsidRDefault="001415D4" w:rsidP="001415D4">
      <w:pPr>
        <w:rPr>
          <w:rFonts w:cstheme="minorHAnsi"/>
          <w:b/>
          <w:noProof/>
          <w:color w:val="0070C0"/>
          <w:sz w:val="24"/>
        </w:rPr>
      </w:pPr>
    </w:p>
    <w:p w14:paraId="004058AB" w14:textId="77777777" w:rsidR="00A43D38" w:rsidRDefault="00A43D38" w:rsidP="008531FB">
      <w:pPr>
        <w:rPr>
          <w:rtl/>
          <w:lang w:bidi="ar-LB"/>
        </w:rPr>
      </w:pPr>
    </w:p>
    <w:sectPr w:rsidR="00A43D3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8EF7" w14:textId="77777777" w:rsidR="00DA1AA8" w:rsidRDefault="00DA1AA8" w:rsidP="00C6310E">
      <w:pPr>
        <w:spacing w:after="0" w:line="240" w:lineRule="auto"/>
      </w:pPr>
      <w:r>
        <w:separator/>
      </w:r>
    </w:p>
  </w:endnote>
  <w:endnote w:type="continuationSeparator" w:id="0">
    <w:p w14:paraId="21C77970" w14:textId="77777777" w:rsidR="00DA1AA8" w:rsidRDefault="00DA1AA8" w:rsidP="00C6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394274"/>
      <w:docPartObj>
        <w:docPartGallery w:val="Page Numbers (Bottom of Page)"/>
        <w:docPartUnique/>
      </w:docPartObj>
    </w:sdtPr>
    <w:sdtEndPr>
      <w:rPr>
        <w:noProof/>
      </w:rPr>
    </w:sdtEndPr>
    <w:sdtContent>
      <w:p w14:paraId="6E224C45" w14:textId="6754C90F" w:rsidR="00962129" w:rsidRDefault="009621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B650B5" w14:textId="77777777" w:rsidR="00962129" w:rsidRDefault="00962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CFB8" w14:textId="77777777" w:rsidR="00DA1AA8" w:rsidRDefault="00DA1AA8" w:rsidP="00C6310E">
      <w:pPr>
        <w:spacing w:after="0" w:line="240" w:lineRule="auto"/>
      </w:pPr>
      <w:r>
        <w:separator/>
      </w:r>
    </w:p>
  </w:footnote>
  <w:footnote w:type="continuationSeparator" w:id="0">
    <w:p w14:paraId="73D65303" w14:textId="77777777" w:rsidR="00DA1AA8" w:rsidRDefault="00DA1AA8" w:rsidP="00C6310E">
      <w:pPr>
        <w:spacing w:after="0" w:line="240" w:lineRule="auto"/>
      </w:pPr>
      <w:r>
        <w:continuationSeparator/>
      </w:r>
    </w:p>
  </w:footnote>
  <w:footnote w:id="1">
    <w:p w14:paraId="25BB4C5A" w14:textId="21EF8B71" w:rsidR="00C6310E" w:rsidRDefault="00C6310E">
      <w:pPr>
        <w:pStyle w:val="FootnoteText"/>
      </w:pPr>
      <w:r>
        <w:rPr>
          <w:rStyle w:val="FootnoteReference"/>
        </w:rPr>
        <w:footnoteRef/>
      </w:r>
      <w:r>
        <w:t xml:space="preserve"> </w:t>
      </w:r>
      <w:hyperlink r:id="rId1" w:history="1">
        <w:r w:rsidRPr="003667B3">
          <w:rPr>
            <w:rStyle w:val="Hyperlink"/>
          </w:rPr>
          <w:t>http://www.arabbarometer.org/</w:t>
        </w:r>
      </w:hyperlink>
      <w:r>
        <w:t xml:space="preserve"> </w:t>
      </w:r>
    </w:p>
  </w:footnote>
  <w:footnote w:id="2">
    <w:p w14:paraId="6B5E6045" w14:textId="5E74F9CD" w:rsidR="00047B3E" w:rsidRDefault="00047B3E">
      <w:pPr>
        <w:pStyle w:val="FootnoteText"/>
      </w:pPr>
      <w:r>
        <w:rPr>
          <w:rStyle w:val="FootnoteReference"/>
        </w:rPr>
        <w:footnoteRef/>
      </w:r>
      <w:r>
        <w:t xml:space="preserve"> </w:t>
      </w:r>
      <w:r w:rsidRPr="00047B3E">
        <w:rPr>
          <w:i/>
          <w:iCs/>
        </w:rPr>
        <w:t xml:space="preserve">The Levant Search for a Regional </w:t>
      </w:r>
      <w:proofErr w:type="gramStart"/>
      <w:r w:rsidRPr="00047B3E">
        <w:rPr>
          <w:i/>
          <w:iCs/>
        </w:rPr>
        <w:t>Order</w:t>
      </w:r>
      <w:r>
        <w:t>,  December</w:t>
      </w:r>
      <w:proofErr w:type="gramEnd"/>
      <w:r>
        <w:t xml:space="preserve"> 2018. (to ref)</w:t>
      </w:r>
    </w:p>
  </w:footnote>
  <w:footnote w:id="3">
    <w:p w14:paraId="22CD85A3" w14:textId="0A40A5BB" w:rsidR="00735DE2" w:rsidRDefault="00735DE2">
      <w:pPr>
        <w:pStyle w:val="FootnoteText"/>
      </w:pPr>
      <w:r>
        <w:rPr>
          <w:rStyle w:val="FootnoteReference"/>
        </w:rPr>
        <w:footnoteRef/>
      </w:r>
      <w:r>
        <w:t xml:space="preserve"> Sovereignty versus Sectarianism: Contested Norms… (p. 25) (to complete ref)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46"/>
    <w:multiLevelType w:val="hybridMultilevel"/>
    <w:tmpl w:val="98DEF958"/>
    <w:lvl w:ilvl="0" w:tplc="9566FEC6">
      <w:numFmt w:val="bullet"/>
      <w:lvlText w:val="-"/>
      <w:lvlJc w:val="left"/>
      <w:pPr>
        <w:ind w:left="720" w:hanging="360"/>
      </w:pPr>
      <w:rPr>
        <w:rFonts w:ascii="Calibri" w:eastAsiaTheme="minorHAnsi" w:hAnsi="Calibri"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3511"/>
    <w:multiLevelType w:val="hybridMultilevel"/>
    <w:tmpl w:val="E61EB67A"/>
    <w:lvl w:ilvl="0" w:tplc="08090009">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C6FA8"/>
    <w:multiLevelType w:val="hybridMultilevel"/>
    <w:tmpl w:val="81424A5C"/>
    <w:lvl w:ilvl="0" w:tplc="4002E352">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70"/>
    <w:rsid w:val="000216F5"/>
    <w:rsid w:val="00047B3E"/>
    <w:rsid w:val="001415D4"/>
    <w:rsid w:val="00147A19"/>
    <w:rsid w:val="0026665D"/>
    <w:rsid w:val="002D5643"/>
    <w:rsid w:val="002E2767"/>
    <w:rsid w:val="00357BD5"/>
    <w:rsid w:val="003658A7"/>
    <w:rsid w:val="00435D3C"/>
    <w:rsid w:val="004C21CE"/>
    <w:rsid w:val="00574AC9"/>
    <w:rsid w:val="005A3274"/>
    <w:rsid w:val="006301A6"/>
    <w:rsid w:val="006C013B"/>
    <w:rsid w:val="006C182B"/>
    <w:rsid w:val="007073E7"/>
    <w:rsid w:val="00734F4B"/>
    <w:rsid w:val="00735DE2"/>
    <w:rsid w:val="00740330"/>
    <w:rsid w:val="007E7870"/>
    <w:rsid w:val="007F748D"/>
    <w:rsid w:val="008531FB"/>
    <w:rsid w:val="00856D86"/>
    <w:rsid w:val="00893B06"/>
    <w:rsid w:val="00910971"/>
    <w:rsid w:val="0095391A"/>
    <w:rsid w:val="00962129"/>
    <w:rsid w:val="009743BF"/>
    <w:rsid w:val="00983CB9"/>
    <w:rsid w:val="00A43D38"/>
    <w:rsid w:val="00A668C4"/>
    <w:rsid w:val="00B12073"/>
    <w:rsid w:val="00C11257"/>
    <w:rsid w:val="00C471A2"/>
    <w:rsid w:val="00C6026D"/>
    <w:rsid w:val="00C6310E"/>
    <w:rsid w:val="00CF2225"/>
    <w:rsid w:val="00D4609A"/>
    <w:rsid w:val="00DA1AA8"/>
    <w:rsid w:val="00E2610F"/>
    <w:rsid w:val="00FB05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5F3D"/>
  <w15:chartTrackingRefBased/>
  <w15:docId w15:val="{870DF1B7-6669-498D-B1E3-C18190A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43D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
    <w:basedOn w:val="Normal"/>
    <w:link w:val="ListParagraphChar"/>
    <w:uiPriority w:val="34"/>
    <w:qFormat/>
    <w:rsid w:val="00C11257"/>
    <w:pPr>
      <w:ind w:left="720"/>
      <w:contextualSpacing/>
    </w:pPr>
    <w:rPr>
      <w:lang w:val="fr-FR"/>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locked/>
    <w:rsid w:val="00C11257"/>
    <w:rPr>
      <w:lang w:val="fr-FR"/>
    </w:rPr>
  </w:style>
  <w:style w:type="character" w:customStyle="1" w:styleId="Heading3Char">
    <w:name w:val="Heading 3 Char"/>
    <w:basedOn w:val="DefaultParagraphFont"/>
    <w:link w:val="Heading3"/>
    <w:uiPriority w:val="9"/>
    <w:rsid w:val="00A43D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43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3D38"/>
    <w:rPr>
      <w:color w:val="0000FF"/>
      <w:u w:val="single"/>
    </w:rPr>
  </w:style>
  <w:style w:type="character" w:styleId="Emphasis">
    <w:name w:val="Emphasis"/>
    <w:basedOn w:val="DefaultParagraphFont"/>
    <w:uiPriority w:val="20"/>
    <w:qFormat/>
    <w:rsid w:val="00A43D38"/>
    <w:rPr>
      <w:i/>
      <w:iCs/>
    </w:rPr>
  </w:style>
  <w:style w:type="character" w:styleId="UnresolvedMention">
    <w:name w:val="Unresolved Mention"/>
    <w:basedOn w:val="DefaultParagraphFont"/>
    <w:uiPriority w:val="99"/>
    <w:semiHidden/>
    <w:unhideWhenUsed/>
    <w:rsid w:val="00A43D38"/>
    <w:rPr>
      <w:color w:val="605E5C"/>
      <w:shd w:val="clear" w:color="auto" w:fill="E1DFDD"/>
    </w:rPr>
  </w:style>
  <w:style w:type="paragraph" w:styleId="FootnoteText">
    <w:name w:val="footnote text"/>
    <w:basedOn w:val="Normal"/>
    <w:link w:val="FootnoteTextChar"/>
    <w:uiPriority w:val="99"/>
    <w:semiHidden/>
    <w:unhideWhenUsed/>
    <w:rsid w:val="00C63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10E"/>
    <w:rPr>
      <w:sz w:val="20"/>
      <w:szCs w:val="20"/>
    </w:rPr>
  </w:style>
  <w:style w:type="character" w:styleId="FootnoteReference">
    <w:name w:val="footnote reference"/>
    <w:basedOn w:val="DefaultParagraphFont"/>
    <w:uiPriority w:val="99"/>
    <w:semiHidden/>
    <w:unhideWhenUsed/>
    <w:rsid w:val="00C6310E"/>
    <w:rPr>
      <w:vertAlign w:val="superscript"/>
    </w:rPr>
  </w:style>
  <w:style w:type="paragraph" w:styleId="Header">
    <w:name w:val="header"/>
    <w:basedOn w:val="Normal"/>
    <w:link w:val="HeaderChar"/>
    <w:uiPriority w:val="99"/>
    <w:unhideWhenUsed/>
    <w:rsid w:val="00962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129"/>
  </w:style>
  <w:style w:type="paragraph" w:styleId="Footer">
    <w:name w:val="footer"/>
    <w:basedOn w:val="Normal"/>
    <w:link w:val="FooterChar"/>
    <w:uiPriority w:val="99"/>
    <w:unhideWhenUsed/>
    <w:rsid w:val="00962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83059">
      <w:bodyDiv w:val="1"/>
      <w:marLeft w:val="0"/>
      <w:marRight w:val="0"/>
      <w:marTop w:val="0"/>
      <w:marBottom w:val="0"/>
      <w:divBdr>
        <w:top w:val="none" w:sz="0" w:space="0" w:color="auto"/>
        <w:left w:val="none" w:sz="0" w:space="0" w:color="auto"/>
        <w:bottom w:val="none" w:sz="0" w:space="0" w:color="auto"/>
        <w:right w:val="none" w:sz="0" w:space="0" w:color="auto"/>
      </w:divBdr>
    </w:div>
    <w:div w:id="1513841104">
      <w:bodyDiv w:val="1"/>
      <w:marLeft w:val="0"/>
      <w:marRight w:val="0"/>
      <w:marTop w:val="0"/>
      <w:marBottom w:val="0"/>
      <w:divBdr>
        <w:top w:val="none" w:sz="0" w:space="0" w:color="auto"/>
        <w:left w:val="none" w:sz="0" w:space="0" w:color="auto"/>
        <w:bottom w:val="none" w:sz="0" w:space="0" w:color="auto"/>
        <w:right w:val="none" w:sz="0" w:space="0" w:color="auto"/>
      </w:divBdr>
      <w:divsChild>
        <w:div w:id="1692757764">
          <w:marLeft w:val="0"/>
          <w:marRight w:val="0"/>
          <w:marTop w:val="0"/>
          <w:marBottom w:val="0"/>
          <w:divBdr>
            <w:top w:val="none" w:sz="0" w:space="0" w:color="auto"/>
            <w:left w:val="none" w:sz="0" w:space="0" w:color="auto"/>
            <w:bottom w:val="none" w:sz="0" w:space="0" w:color="auto"/>
            <w:right w:val="none" w:sz="0" w:space="0" w:color="auto"/>
          </w:divBdr>
          <w:divsChild>
            <w:div w:id="751632800">
              <w:marLeft w:val="0"/>
              <w:marRight w:val="0"/>
              <w:marTop w:val="0"/>
              <w:marBottom w:val="0"/>
              <w:divBdr>
                <w:top w:val="none" w:sz="0" w:space="0" w:color="auto"/>
                <w:left w:val="none" w:sz="0" w:space="0" w:color="auto"/>
                <w:bottom w:val="none" w:sz="0" w:space="0" w:color="auto"/>
                <w:right w:val="none" w:sz="0" w:space="0" w:color="auto"/>
              </w:divBdr>
              <w:divsChild>
                <w:div w:id="1957373635">
                  <w:marLeft w:val="0"/>
                  <w:marRight w:val="0"/>
                  <w:marTop w:val="0"/>
                  <w:marBottom w:val="0"/>
                  <w:divBdr>
                    <w:top w:val="none" w:sz="0" w:space="0" w:color="auto"/>
                    <w:left w:val="none" w:sz="0" w:space="0" w:color="auto"/>
                    <w:bottom w:val="none" w:sz="0" w:space="0" w:color="auto"/>
                    <w:right w:val="none" w:sz="0" w:space="0" w:color="auto"/>
                  </w:divBdr>
                  <w:divsChild>
                    <w:div w:id="814445129">
                      <w:marLeft w:val="0"/>
                      <w:marRight w:val="0"/>
                      <w:marTop w:val="0"/>
                      <w:marBottom w:val="375"/>
                      <w:divBdr>
                        <w:top w:val="none" w:sz="0" w:space="0" w:color="auto"/>
                        <w:left w:val="none" w:sz="0" w:space="0" w:color="auto"/>
                        <w:bottom w:val="none" w:sz="0" w:space="0" w:color="auto"/>
                        <w:right w:val="none" w:sz="0" w:space="0" w:color="auto"/>
                      </w:divBdr>
                      <w:divsChild>
                        <w:div w:id="5890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3497">
          <w:marLeft w:val="0"/>
          <w:marRight w:val="0"/>
          <w:marTop w:val="0"/>
          <w:marBottom w:val="0"/>
          <w:divBdr>
            <w:top w:val="none" w:sz="0" w:space="0" w:color="auto"/>
            <w:left w:val="none" w:sz="0" w:space="0" w:color="auto"/>
            <w:bottom w:val="none" w:sz="0" w:space="0" w:color="auto"/>
            <w:right w:val="none" w:sz="0" w:space="0" w:color="auto"/>
          </w:divBdr>
          <w:divsChild>
            <w:div w:id="433988100">
              <w:marLeft w:val="0"/>
              <w:marRight w:val="0"/>
              <w:marTop w:val="0"/>
              <w:marBottom w:val="0"/>
              <w:divBdr>
                <w:top w:val="none" w:sz="0" w:space="0" w:color="auto"/>
                <w:left w:val="none" w:sz="0" w:space="0" w:color="auto"/>
                <w:bottom w:val="none" w:sz="0" w:space="0" w:color="auto"/>
                <w:right w:val="none" w:sz="0" w:space="0" w:color="auto"/>
              </w:divBdr>
              <w:divsChild>
                <w:div w:id="1754739910">
                  <w:marLeft w:val="0"/>
                  <w:marRight w:val="0"/>
                  <w:marTop w:val="0"/>
                  <w:marBottom w:val="0"/>
                  <w:divBdr>
                    <w:top w:val="none" w:sz="0" w:space="0" w:color="auto"/>
                    <w:left w:val="none" w:sz="0" w:space="0" w:color="auto"/>
                    <w:bottom w:val="none" w:sz="0" w:space="0" w:color="auto"/>
                    <w:right w:val="none" w:sz="0" w:space="0" w:color="auto"/>
                  </w:divBdr>
                  <w:divsChild>
                    <w:div w:id="1004936961">
                      <w:marLeft w:val="0"/>
                      <w:marRight w:val="0"/>
                      <w:marTop w:val="0"/>
                      <w:marBottom w:val="375"/>
                      <w:divBdr>
                        <w:top w:val="none" w:sz="0" w:space="0" w:color="auto"/>
                        <w:left w:val="none" w:sz="0" w:space="0" w:color="auto"/>
                        <w:bottom w:val="none" w:sz="0" w:space="0" w:color="auto"/>
                        <w:right w:val="none" w:sz="0" w:space="0" w:color="auto"/>
                      </w:divBdr>
                      <w:divsChild>
                        <w:div w:id="5393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51260">
          <w:marLeft w:val="0"/>
          <w:marRight w:val="0"/>
          <w:marTop w:val="750"/>
          <w:marBottom w:val="750"/>
          <w:divBdr>
            <w:top w:val="none" w:sz="0" w:space="0" w:color="auto"/>
            <w:left w:val="none" w:sz="0" w:space="0" w:color="auto"/>
            <w:bottom w:val="none" w:sz="0" w:space="0" w:color="auto"/>
            <w:right w:val="none" w:sz="0" w:space="0" w:color="auto"/>
          </w:divBdr>
          <w:divsChild>
            <w:div w:id="142739469">
              <w:marLeft w:val="0"/>
              <w:marRight w:val="0"/>
              <w:marTop w:val="0"/>
              <w:marBottom w:val="0"/>
              <w:divBdr>
                <w:top w:val="none" w:sz="0" w:space="0" w:color="auto"/>
                <w:left w:val="none" w:sz="0" w:space="0" w:color="auto"/>
                <w:bottom w:val="none" w:sz="0" w:space="0" w:color="auto"/>
                <w:right w:val="none" w:sz="0" w:space="0" w:color="auto"/>
              </w:divBdr>
              <w:divsChild>
                <w:div w:id="721825936">
                  <w:marLeft w:val="0"/>
                  <w:marRight w:val="0"/>
                  <w:marTop w:val="0"/>
                  <w:marBottom w:val="0"/>
                  <w:divBdr>
                    <w:top w:val="none" w:sz="0" w:space="0" w:color="auto"/>
                    <w:left w:val="none" w:sz="0" w:space="0" w:color="auto"/>
                    <w:bottom w:val="none" w:sz="0" w:space="0" w:color="auto"/>
                    <w:right w:val="none" w:sz="0" w:space="0" w:color="auto"/>
                  </w:divBdr>
                  <w:divsChild>
                    <w:div w:id="993148987">
                      <w:marLeft w:val="0"/>
                      <w:marRight w:val="0"/>
                      <w:marTop w:val="0"/>
                      <w:marBottom w:val="0"/>
                      <w:divBdr>
                        <w:top w:val="none" w:sz="0" w:space="0" w:color="auto"/>
                        <w:left w:val="none" w:sz="0" w:space="0" w:color="auto"/>
                        <w:bottom w:val="none" w:sz="0" w:space="0" w:color="auto"/>
                        <w:right w:val="none" w:sz="0" w:space="0" w:color="auto"/>
                      </w:divBdr>
                      <w:divsChild>
                        <w:div w:id="962806426">
                          <w:marLeft w:val="0"/>
                          <w:marRight w:val="0"/>
                          <w:marTop w:val="0"/>
                          <w:marBottom w:val="0"/>
                          <w:divBdr>
                            <w:top w:val="none" w:sz="0" w:space="0" w:color="auto"/>
                            <w:left w:val="none" w:sz="0" w:space="0" w:color="auto"/>
                            <w:bottom w:val="none" w:sz="0" w:space="0" w:color="auto"/>
                            <w:right w:val="none" w:sz="0" w:space="0" w:color="auto"/>
                          </w:divBdr>
                          <w:divsChild>
                            <w:div w:id="10846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4624">
      <w:bodyDiv w:val="1"/>
      <w:marLeft w:val="0"/>
      <w:marRight w:val="0"/>
      <w:marTop w:val="0"/>
      <w:marBottom w:val="0"/>
      <w:divBdr>
        <w:top w:val="none" w:sz="0" w:space="0" w:color="auto"/>
        <w:left w:val="none" w:sz="0" w:space="0" w:color="auto"/>
        <w:bottom w:val="none" w:sz="0" w:space="0" w:color="auto"/>
        <w:right w:val="none" w:sz="0" w:space="0" w:color="auto"/>
      </w:divBdr>
    </w:div>
    <w:div w:id="1783647304">
      <w:bodyDiv w:val="1"/>
      <w:marLeft w:val="0"/>
      <w:marRight w:val="0"/>
      <w:marTop w:val="0"/>
      <w:marBottom w:val="0"/>
      <w:divBdr>
        <w:top w:val="none" w:sz="0" w:space="0" w:color="auto"/>
        <w:left w:val="none" w:sz="0" w:space="0" w:color="auto"/>
        <w:bottom w:val="none" w:sz="0" w:space="0" w:color="auto"/>
        <w:right w:val="none" w:sz="0" w:space="0" w:color="auto"/>
      </w:divBdr>
    </w:div>
    <w:div w:id="20255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arabbarome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2019-11-14T10:00:00+00:00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2019-03-01T05:00:00+00:00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1394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00118336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ATLASPDC-4-108442</_dlc_DocId>
    <_dlc_DocIdUrl xmlns="f1161f5b-24a3-4c2d-bc81-44cb9325e8ee">
      <Url>https://info.undp.org/docs/pdc/_layouts/DocIdRedir.aspx?ID=ATLASPDC-4-108442</Url>
      <Description>ATLASPDC-4-108442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D35D6BF-4C16-43F2-88CA-7B7894DAAD59}">
  <ds:schemaRefs>
    <ds:schemaRef ds:uri="http://schemas.openxmlformats.org/officeDocument/2006/bibliography"/>
  </ds:schemaRefs>
</ds:datastoreItem>
</file>

<file path=customXml/itemProps2.xml><?xml version="1.0" encoding="utf-8"?>
<ds:datastoreItem xmlns:ds="http://schemas.openxmlformats.org/officeDocument/2006/customXml" ds:itemID="{2823D366-EA8A-47DB-85F1-0C551AA844F0}"/>
</file>

<file path=customXml/itemProps3.xml><?xml version="1.0" encoding="utf-8"?>
<ds:datastoreItem xmlns:ds="http://schemas.openxmlformats.org/officeDocument/2006/customXml" ds:itemID="{B7BD098E-CA80-4DF5-A320-C2D3876E0AC3}"/>
</file>

<file path=customXml/itemProps4.xml><?xml version="1.0" encoding="utf-8"?>
<ds:datastoreItem xmlns:ds="http://schemas.openxmlformats.org/officeDocument/2006/customXml" ds:itemID="{5011C23F-111F-4399-B80E-C668A7C0A66B}"/>
</file>

<file path=customXml/itemProps5.xml><?xml version="1.0" encoding="utf-8"?>
<ds:datastoreItem xmlns:ds="http://schemas.openxmlformats.org/officeDocument/2006/customXml" ds:itemID="{57B2D467-16F4-4F44-B801-7A127EB6E6A5}"/>
</file>

<file path=customXml/itemProps6.xml><?xml version="1.0" encoding="utf-8"?>
<ds:datastoreItem xmlns:ds="http://schemas.openxmlformats.org/officeDocument/2006/customXml" ds:itemID="{FBF51924-4232-4E05-91C6-5341C021F932}"/>
</file>

<file path=docProps/app.xml><?xml version="1.0" encoding="utf-8"?>
<Properties xmlns="http://schemas.openxmlformats.org/officeDocument/2006/extended-properties" xmlns:vt="http://schemas.openxmlformats.org/officeDocument/2006/docPropsVTypes">
  <Template>Normal</Template>
  <TotalTime>29</TotalTime>
  <Pages>1</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Advancement in the Arab Region (DAAR)</dc:title>
  <dc:subject/>
  <dc:creator>UNDP</dc:creator>
  <cp:keywords/>
  <dc:description/>
  <cp:lastModifiedBy>Farah Choucair</cp:lastModifiedBy>
  <cp:revision>5</cp:revision>
  <dcterms:created xsi:type="dcterms:W3CDTF">2019-03-01T13:02:00Z</dcterms:created>
  <dcterms:modified xsi:type="dcterms:W3CDTF">2019-03-01T13:31:00Z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1394;#H05|b3e864a6-be94-4fb8-a65c-df105a2d823f</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5f57abf8-ccc2-4177-9543-d59be97ca15e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